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3318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Администрации Тюменцевского района по образованию</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Администрация Тюменцевского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Сырвачева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889286)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с.Грязново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331806" w:id="5"/>
    <w:p>
      <w:pPr>
        <w:sectPr>
          <w:pgSz w:w="11906" w:h="16383" w:orient="portrait"/>
        </w:sectPr>
      </w:pPr>
    </w:p>
    <w:bookmarkEnd w:id="5"/>
    <w:bookmarkEnd w:id="0"/>
    <w:bookmarkStart w:name="block-6331807"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6331807" w:id="8"/>
    <w:p>
      <w:pPr>
        <w:sectPr>
          <w:pgSz w:w="11906" w:h="16383" w:orient="portrait"/>
        </w:sectPr>
      </w:pPr>
    </w:p>
    <w:bookmarkEnd w:id="8"/>
    <w:bookmarkEnd w:id="6"/>
    <w:bookmarkStart w:name="block-6331805"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6331805" w:id="91"/>
    <w:p>
      <w:pPr>
        <w:sectPr>
          <w:pgSz w:w="11906" w:h="16383" w:orient="portrait"/>
        </w:sectPr>
      </w:pPr>
    </w:p>
    <w:bookmarkEnd w:id="91"/>
    <w:bookmarkEnd w:id="9"/>
    <w:bookmarkStart w:name="block-633181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6331810" w:id="93"/>
    <w:p>
      <w:pPr>
        <w:sectPr>
          <w:pgSz w:w="11906" w:h="16383" w:orient="portrait"/>
        </w:sectPr>
      </w:pPr>
    </w:p>
    <w:bookmarkEnd w:id="93"/>
    <w:bookmarkEnd w:id="92"/>
    <w:bookmarkStart w:name="block-6331808"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8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30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30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63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35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5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511" w:type="dxa"/>
            <w:tcBorders/>
            <w:tcMar>
              <w:top w:w="50" w:type="dxa"/>
              <w:left w:w="100" w:type="dxa"/>
            </w:tcMar>
            <w:vAlign w:val="center"/>
          </w:tcPr>
          <w:p>
            <w:pPr>
              <w:jc w:val="left"/>
            </w:pPr>
          </w:p>
        </w:tc>
      </w:tr>
    </w:tbl>
    <w:p>
      <w:pPr>
        <w:sectPr>
          <w:pgSz w:w="16383" w:h="11906" w:orient="landscape"/>
        </w:sectPr>
      </w:pPr>
    </w:p>
    <w:bookmarkStart w:name="block-6331808" w:id="95"/>
    <w:p>
      <w:pPr>
        <w:sectPr>
          <w:pgSz w:w="16383" w:h="11906" w:orient="landscape"/>
        </w:sectPr>
      </w:pPr>
    </w:p>
    <w:bookmarkEnd w:id="95"/>
    <w:bookmarkEnd w:id="94"/>
    <w:bookmarkStart w:name="block-6331811"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212"/>
        <w:gridCol w:w="3147"/>
        <w:gridCol w:w="2529"/>
        <w:gridCol w:w="2634"/>
        <w:gridCol w:w="4072"/>
      </w:tblGrid>
      <w:tr>
        <w:trPr>
          <w:trHeight w:val="630" w:hRule="atLeast"/>
          <w:trHeight w:val="144" w:hRule="atLeast"/>
        </w:trPr>
        <w:tc>
          <w:tcPr>
            <w:tcW w:w="8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7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7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4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1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2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81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8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44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44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318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4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97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324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5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71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78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905"/>
        <w:gridCol w:w="2880"/>
        <w:gridCol w:w="1650"/>
        <w:gridCol w:w="2722"/>
        <w:gridCol w:w="2074"/>
        <w:gridCol w:w="3363"/>
      </w:tblGrid>
      <w:tr>
        <w:trPr>
          <w:trHeight w:val="300" w:hRule="atLeast"/>
          <w:trHeight w:val="144" w:hRule="atLeast"/>
        </w:trPr>
        <w:tc>
          <w:tcPr>
            <w:tcW w:w="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2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8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7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0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5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38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97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78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2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9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324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78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3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905"/>
        <w:gridCol w:w="2880"/>
        <w:gridCol w:w="1650"/>
        <w:gridCol w:w="2722"/>
        <w:gridCol w:w="2074"/>
        <w:gridCol w:w="3363"/>
      </w:tblGrid>
      <w:tr>
        <w:trPr>
          <w:trHeight w:val="300" w:hRule="atLeast"/>
          <w:trHeight w:val="144" w:hRule="atLeast"/>
        </w:trPr>
        <w:tc>
          <w:tcPr>
            <w:tcW w:w="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8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21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90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8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44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11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5" w:type="dxa"/>
            <w:tcBorders/>
            <w:tcMar>
              <w:top w:w="50" w:type="dxa"/>
              <w:left w:w="100" w:type="dxa"/>
            </w:tcMar>
            <w:vAlign w:val="center"/>
          </w:tcPr>
          <w:p>
            <w:pPr>
              <w:spacing w:before="0" w:after="0" w:line="276"/>
              <w:ind w:left="135"/>
              <w:jc w:val="center"/>
            </w:pPr>
          </w:p>
        </w:tc>
        <w:tc>
          <w:tcPr>
            <w:tcW w:w="1451" w:type="dxa"/>
            <w:tcBorders/>
            <w:tcMar>
              <w:top w:w="50" w:type="dxa"/>
              <w:left w:w="100" w:type="dxa"/>
            </w:tcMar>
            <w:vAlign w:val="center"/>
          </w:tcPr>
          <w:p>
            <w:pPr>
              <w:spacing w:before="0" w:after="0"/>
              <w:ind w:left="135"/>
              <w:jc w:val="left"/>
            </w:pPr>
          </w:p>
        </w:tc>
        <w:tc>
          <w:tcPr>
            <w:tcW w:w="235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9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10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331811" w:id="97"/>
    <w:p>
      <w:pPr>
        <w:sectPr>
          <w:pgSz w:w="16383" w:h="11906" w:orient="landscape"/>
        </w:sectPr>
      </w:pPr>
    </w:p>
    <w:bookmarkEnd w:id="97"/>
    <w:bookmarkEnd w:id="96"/>
    <w:bookmarkStart w:name="block-6331809"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9"/>
      <w:r>
        <w:rPr>
          <w:rFonts w:ascii="Times New Roman" w:hAnsi="Times New Roman"/>
          <w:b w:val="false"/>
          <w:i w:val="false"/>
          <w:color w:val="000000"/>
          <w:sz w:val="28"/>
        </w:rPr>
        <w:t>• Литературное чтение (в 2 частях), 1 класс/ Климанова Л.Ф., Горецкий В.Г., Виноградская Л.А., Акционерное общество «Издательство «Просвещение»</w:t>
      </w:r>
      <w:bookmarkEnd w:id="9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331809" w:id="100"/>
    <w:p>
      <w:pPr>
        <w:sectPr>
          <w:pgSz w:w="11906" w:h="16383" w:orient="portrait"/>
        </w:sectPr>
      </w:pPr>
    </w:p>
    <w:bookmarkEnd w:id="100"/>
    <w:bookmarkEnd w:id="9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