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9B" w:rsidRDefault="00947493">
      <w:pPr>
        <w:ind w:firstLine="851"/>
        <w:jc w:val="right"/>
        <w:rPr>
          <w:rFonts w:ascii="PT Astra Serif" w:hAnsi="PT Astra Serif" w:cs="PT Astra Serif"/>
        </w:rPr>
      </w:pPr>
      <w:bookmarkStart w:id="0" w:name="_GoBack"/>
      <w:bookmarkEnd w:id="0"/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Приложение</w:t>
      </w:r>
    </w:p>
    <w:p w:rsidR="00C8779B" w:rsidRDefault="00C8779B">
      <w:pPr>
        <w:ind w:firstLine="851"/>
        <w:jc w:val="both"/>
        <w:rPr>
          <w:rFonts w:ascii="PT Astra Serif" w:hAnsi="PT Astra Serif" w:cs="PT Astra Serif"/>
        </w:rPr>
      </w:pPr>
    </w:p>
    <w:p w:rsidR="00C8779B" w:rsidRDefault="00947493">
      <w:pPr>
        <w:ind w:firstLine="70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Материалы для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 xml:space="preserve"> размещения на стендах по безопасности дорожного движения, интернет-сайтах ОО,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>рассылки в родительские чаты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C8779B" w:rsidRDefault="00947493">
      <w:pPr>
        <w:numPr>
          <w:ilvl w:val="0"/>
          <w:numId w:val="1"/>
        </w:num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Внимание, пешеход! Внимание, водитель!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hyperlink r:id="rId7" w:history="1">
        <w:r>
          <w:rPr>
            <w:rStyle w:val="13"/>
            <w:rFonts w:ascii="PT Astra Serif" w:hAnsi="PT Astra Serif" w:cs="PT Astra Serif"/>
            <w:sz w:val="28"/>
            <w:szCs w:val="28"/>
          </w:rPr>
          <w:t>https://t.me/c/2129220911/105</w:t>
        </w:r>
      </w:hyperlink>
      <w:r>
        <w:rPr>
          <w:rStyle w:val="13"/>
          <w:rFonts w:ascii="PT Astra Serif" w:hAnsi="PT Astra Serif" w:cs="PT Astra Serif"/>
          <w:sz w:val="28"/>
          <w:szCs w:val="28"/>
        </w:rPr>
        <w:t>).</w:t>
      </w:r>
    </w:p>
    <w:p w:rsidR="00C8779B" w:rsidRDefault="00947493">
      <w:pPr>
        <w:numPr>
          <w:ilvl w:val="0"/>
          <w:numId w:val="1"/>
        </w:num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Как стать заметным? </w:t>
      </w:r>
      <w:r>
        <w:rPr>
          <w:rFonts w:ascii="PT Astra Serif" w:hAnsi="PT Astra Serif" w:cs="PT Astra Serif"/>
          <w:color w:val="0000FF"/>
          <w:sz w:val="28"/>
          <w:szCs w:val="28"/>
          <w:u w:val="single"/>
        </w:rPr>
        <w:t>(</w:t>
      </w:r>
      <w:hyperlink r:id="rId8" w:history="1">
        <w:r>
          <w:rPr>
            <w:rFonts w:ascii="PT Astra Serif" w:hAnsi="PT Astra Serif" w:cs="PT Astra Serif"/>
            <w:color w:val="0000FF"/>
            <w:sz w:val="28"/>
            <w:szCs w:val="28"/>
            <w:u w:val="single"/>
          </w:rPr>
          <w:t>https://t.me/c/2129220911/109</w:t>
        </w:r>
      </w:hyperlink>
      <w:r>
        <w:rPr>
          <w:rFonts w:ascii="PT Astra Serif" w:hAnsi="PT Astra Serif" w:cs="PT Astra Serif"/>
          <w:color w:val="0000FF"/>
          <w:sz w:val="28"/>
          <w:szCs w:val="28"/>
          <w:u w:val="single"/>
        </w:rPr>
        <w:t>).</w:t>
      </w:r>
    </w:p>
    <w:p w:rsidR="00C8779B" w:rsidRDefault="00947493">
      <w:pPr>
        <w:numPr>
          <w:ilvl w:val="0"/>
          <w:numId w:val="1"/>
        </w:num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Правила движения на средствах индивидуальной мобильности (</w:t>
      </w:r>
      <w:hyperlink r:id="rId9" w:history="1">
        <w:r>
          <w:rPr>
            <w:rFonts w:ascii="PT Astra Serif" w:hAnsi="PT Astra Serif" w:cs="PT Astra Serif"/>
            <w:color w:val="0000FF"/>
            <w:sz w:val="28"/>
            <w:szCs w:val="28"/>
            <w:u w:val="single"/>
          </w:rPr>
          <w:t>https://t.me/institut_vospitaniya/7950</w:t>
        </w:r>
      </w:hyperlink>
      <w:r>
        <w:rPr>
          <w:rFonts w:ascii="PT Astra Serif" w:hAnsi="PT Astra Serif" w:cs="PT Astra Serif"/>
          <w:color w:val="0000FF"/>
          <w:sz w:val="28"/>
          <w:szCs w:val="28"/>
          <w:u w:val="single"/>
        </w:rPr>
        <w:t>).</w:t>
      </w:r>
    </w:p>
    <w:p w:rsidR="00C8779B" w:rsidRDefault="00947493">
      <w:pPr>
        <w:numPr>
          <w:ilvl w:val="0"/>
          <w:numId w:val="1"/>
        </w:num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Сде</w:t>
      </w:r>
      <w:r>
        <w:rPr>
          <w:rFonts w:ascii="PT Astra Serif" w:hAnsi="PT Astra Serif" w:cs="PT Astra Serif"/>
          <w:sz w:val="28"/>
          <w:szCs w:val="28"/>
        </w:rPr>
        <w:t>лайте поездку ребенка на велосипеде безопасной</w:t>
      </w:r>
      <w:r>
        <w:rPr>
          <w:rFonts w:ascii="PT Astra Serif" w:hAnsi="PT Astra Serif" w:cs="PT Astra Serif"/>
          <w:color w:val="000000"/>
          <w:sz w:val="28"/>
          <w:szCs w:val="28"/>
        </w:rPr>
        <w:t>. Как выбрать экипировку для ребенка (</w:t>
      </w:r>
      <w:hyperlink r:id="rId10" w:history="1">
        <w:r>
          <w:rPr>
            <w:rFonts w:ascii="PT Astra Serif" w:hAnsi="PT Astra Serif" w:cs="PT Astra Serif"/>
            <w:color w:val="0000FF"/>
            <w:sz w:val="28"/>
            <w:szCs w:val="28"/>
            <w:u w:val="single"/>
          </w:rPr>
          <w:t>https://t.me/institut_vospitaniya/7640</w:t>
        </w:r>
      </w:hyperlink>
      <w:r>
        <w:rPr>
          <w:rFonts w:ascii="PT Astra Serif" w:hAnsi="PT Astra Serif" w:cs="PT Astra Serif"/>
          <w:sz w:val="28"/>
          <w:szCs w:val="28"/>
        </w:rPr>
        <w:t>).</w:t>
      </w:r>
    </w:p>
    <w:p w:rsidR="00C8779B" w:rsidRDefault="00947493">
      <w:pPr>
        <w:numPr>
          <w:ilvl w:val="0"/>
          <w:numId w:val="1"/>
        </w:num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Автокресло для детей (</w:t>
      </w:r>
      <w:hyperlink r:id="rId11" w:history="1">
        <w:r>
          <w:rPr>
            <w:rFonts w:ascii="PT Astra Serif" w:hAnsi="PT Astra Serif" w:cs="PT Astra Serif"/>
            <w:color w:val="0000FF"/>
            <w:sz w:val="28"/>
            <w:szCs w:val="28"/>
            <w:u w:val="single"/>
          </w:rPr>
          <w:t>https://t.me/institut_vospitaniya/2723</w:t>
        </w:r>
      </w:hyperlink>
      <w:r>
        <w:rPr>
          <w:rFonts w:ascii="PT Astra Serif" w:hAnsi="PT Astra Serif" w:cs="PT Astra Serif"/>
          <w:color w:val="0000FF"/>
          <w:sz w:val="28"/>
          <w:szCs w:val="28"/>
          <w:u w:val="single"/>
        </w:rPr>
        <w:t>).</w:t>
      </w:r>
    </w:p>
    <w:p w:rsidR="00C8779B" w:rsidRDefault="00947493">
      <w:pPr>
        <w:numPr>
          <w:ilvl w:val="0"/>
          <w:numId w:val="1"/>
        </w:num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Как выбрать детское удерживающее устройство (</w:t>
      </w:r>
      <w:hyperlink r:id="rId12" w:history="1">
        <w:r>
          <w:rPr>
            <w:rFonts w:ascii="PT Astra Serif" w:hAnsi="PT Astra Serif" w:cs="PT Astra Serif"/>
            <w:color w:val="0000FF"/>
            <w:sz w:val="28"/>
            <w:szCs w:val="28"/>
            <w:u w:val="single"/>
          </w:rPr>
          <w:t>https://t.me/institut_vospitaniya/6145</w:t>
        </w:r>
      </w:hyperlink>
      <w:r>
        <w:rPr>
          <w:rFonts w:ascii="PT Astra Serif" w:hAnsi="PT Astra Serif" w:cs="PT Astra Serif"/>
          <w:color w:val="0000FF"/>
          <w:sz w:val="28"/>
          <w:szCs w:val="28"/>
          <w:u w:val="single"/>
        </w:rPr>
        <w:t>).</w:t>
      </w:r>
    </w:p>
    <w:p w:rsidR="00C8779B" w:rsidRDefault="00947493">
      <w:pPr>
        <w:numPr>
          <w:ilvl w:val="0"/>
          <w:numId w:val="1"/>
        </w:num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Региональная Госавтоинспекция призывает родителей обеспечить безопаснос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ть своих детей в транспортной среде</w:t>
      </w:r>
    </w:p>
    <w:p w:rsidR="00C8779B" w:rsidRDefault="00C8779B">
      <w:pPr>
        <w:ind w:firstLine="851"/>
        <w:jc w:val="center"/>
        <w:rPr>
          <w:rFonts w:ascii="PT Astra Serif" w:hAnsi="PT Astra Serif" w:cs="PT Astra Serif"/>
        </w:rPr>
      </w:pPr>
    </w:p>
    <w:p w:rsidR="00C8779B" w:rsidRDefault="00947493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Водители обязаны строго соблюдать правила перевозки детей в салоне автомобиля. Перевозка детей в возрасте младше 7 лет должна осуществляться только с использованием детских удерживающих устройств. В возрасте от 7 до 12 </w:t>
      </w:r>
      <w:r>
        <w:rPr>
          <w:rFonts w:ascii="PT Astra Serif" w:hAnsi="PT Astra Serif" w:cs="PT Astra Serif"/>
          <w:sz w:val="28"/>
          <w:szCs w:val="28"/>
        </w:rPr>
        <w:t>лет перевозка возможна с использованием детских удерживающих устройств или ремней безопасности, а на переднем сиденье легкового автомобиля – только в детских удерживающих устройствах.</w:t>
      </w:r>
    </w:p>
    <w:p w:rsidR="00C8779B" w:rsidRDefault="00947493"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Кроме того, Госавтоинспекция призывает родителей усилить контроль за дос</w:t>
      </w:r>
      <w:r>
        <w:rPr>
          <w:rFonts w:ascii="PT Astra Serif" w:hAnsi="PT Astra Serif" w:cs="PT Astra Serif"/>
          <w:sz w:val="28"/>
          <w:szCs w:val="28"/>
        </w:rPr>
        <w:t>угом подростков, а также доступностью для них транспортных средств. Не оставляйте детям, не имеющим водительского удостоверения соответствующей категории, ключей от авто- и мототранспорта, допуская тем самым возможность опасной поездки.</w:t>
      </w:r>
    </w:p>
    <w:p w:rsidR="00C8779B" w:rsidRDefault="00947493">
      <w:pPr>
        <w:ind w:firstLine="85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Мопеды, скутеры и м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отоциклы не теряют своей актуальности среди молодежи.  Каждый родитель, покупая несовершеннолетнему такой подарок, должен в первую очередь подумать о безопасности, здоровье, а возможно и жизни своего ребенка. Подростки, не достигшие соответствующего возрас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та и 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lastRenderedPageBreak/>
        <w:t>не имеющие права управления таким видом транспорта, в силу своих возрастных особенностей не могут обеспечить безопасность дорожного движения, что ведет к созданию аварийно-опасных ситуаций и, как следствие, к дорожно-транспортным происшествиям.</w:t>
      </w:r>
    </w:p>
    <w:p w:rsidR="00C8779B" w:rsidRDefault="00947493">
      <w:pPr>
        <w:ind w:firstLine="851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 Напом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инаем, что согласно ст. 12.7 КоАП РФ управление транспортным средством без водительского удостоверения влечет наложение административного штрафа в размере от 5000 до 15000 рублей.  А передача управления транспортным средством лицу, заведомо не имеющему пра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ва управления, влечет наложения штрафа в размере 30000 рублей.  </w:t>
      </w:r>
    </w:p>
    <w:p w:rsidR="00C8779B" w:rsidRDefault="00947493">
      <w:pPr>
        <w:ind w:firstLine="851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Кроме того, для родителей или законных представителей за неисполнение своих обязанностей по содержанию и воспитанию несовершеннолетних в соответствии со ст. 5.35 КоАП РФ предусмотрена админис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>тративная ответственность, которая влечет предупреждение или наложение штрафа в размере от 100 до 500 рублей.</w:t>
      </w:r>
    </w:p>
    <w:p w:rsidR="00C8779B" w:rsidRDefault="00C8779B">
      <w:pPr>
        <w:rPr>
          <w:rFonts w:ascii="PT Astra Serif" w:hAnsi="PT Astra Serif" w:cs="PT Astra Serif"/>
        </w:rPr>
      </w:pPr>
    </w:p>
    <w:sectPr w:rsidR="00C877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9B" w:rsidRDefault="00947493">
      <w:pPr>
        <w:spacing w:after="0" w:line="240" w:lineRule="auto"/>
      </w:pPr>
      <w:r>
        <w:separator/>
      </w:r>
    </w:p>
  </w:endnote>
  <w:endnote w:type="continuationSeparator" w:id="0">
    <w:p w:rsidR="00C8779B" w:rsidRDefault="0094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9B" w:rsidRDefault="00947493">
      <w:pPr>
        <w:spacing w:after="0" w:line="240" w:lineRule="auto"/>
      </w:pPr>
      <w:r>
        <w:separator/>
      </w:r>
    </w:p>
  </w:footnote>
  <w:footnote w:type="continuationSeparator" w:id="0">
    <w:p w:rsidR="00C8779B" w:rsidRDefault="0094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D0A12"/>
    <w:multiLevelType w:val="hybridMultilevel"/>
    <w:tmpl w:val="EFF66ED8"/>
    <w:lvl w:ilvl="0" w:tplc="DF7E82BA">
      <w:start w:val="1"/>
      <w:numFmt w:val="decimal"/>
      <w:lvlText w:val="%1."/>
      <w:lvlJc w:val="left"/>
      <w:pPr>
        <w:ind w:left="1069" w:hanging="360"/>
      </w:pPr>
    </w:lvl>
    <w:lvl w:ilvl="1" w:tplc="AC4EAF10">
      <w:start w:val="1"/>
      <w:numFmt w:val="lowerLetter"/>
      <w:lvlText w:val="%2."/>
      <w:lvlJc w:val="left"/>
      <w:pPr>
        <w:ind w:left="1789" w:hanging="360"/>
      </w:pPr>
    </w:lvl>
    <w:lvl w:ilvl="2" w:tplc="696AA5EC">
      <w:start w:val="1"/>
      <w:numFmt w:val="lowerRoman"/>
      <w:lvlText w:val="%3."/>
      <w:lvlJc w:val="right"/>
      <w:pPr>
        <w:ind w:left="2509" w:hanging="180"/>
      </w:pPr>
    </w:lvl>
    <w:lvl w:ilvl="3" w:tplc="BF64F008">
      <w:start w:val="1"/>
      <w:numFmt w:val="decimal"/>
      <w:lvlText w:val="%4."/>
      <w:lvlJc w:val="left"/>
      <w:pPr>
        <w:ind w:left="3229" w:hanging="360"/>
      </w:pPr>
    </w:lvl>
    <w:lvl w:ilvl="4" w:tplc="1E7A80A0">
      <w:start w:val="1"/>
      <w:numFmt w:val="lowerLetter"/>
      <w:lvlText w:val="%5."/>
      <w:lvlJc w:val="left"/>
      <w:pPr>
        <w:ind w:left="3949" w:hanging="360"/>
      </w:pPr>
    </w:lvl>
    <w:lvl w:ilvl="5" w:tplc="15DA9438">
      <w:start w:val="1"/>
      <w:numFmt w:val="lowerRoman"/>
      <w:lvlText w:val="%6."/>
      <w:lvlJc w:val="right"/>
      <w:pPr>
        <w:ind w:left="4669" w:hanging="180"/>
      </w:pPr>
    </w:lvl>
    <w:lvl w:ilvl="6" w:tplc="9EB2A772">
      <w:start w:val="1"/>
      <w:numFmt w:val="decimal"/>
      <w:lvlText w:val="%7."/>
      <w:lvlJc w:val="left"/>
      <w:pPr>
        <w:ind w:left="5389" w:hanging="360"/>
      </w:pPr>
    </w:lvl>
    <w:lvl w:ilvl="7" w:tplc="44F4B520">
      <w:start w:val="1"/>
      <w:numFmt w:val="lowerLetter"/>
      <w:lvlText w:val="%8."/>
      <w:lvlJc w:val="left"/>
      <w:pPr>
        <w:ind w:left="6109" w:hanging="360"/>
      </w:pPr>
    </w:lvl>
    <w:lvl w:ilvl="8" w:tplc="1D5EE56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B"/>
    <w:rsid w:val="00947493"/>
    <w:rsid w:val="00C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E37B3-A00E-4D09-91CC-EAF5DA30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Гиперссылка1"/>
    <w:uiPriority w:val="99"/>
    <w:unhideWhenUsed/>
    <w:rPr>
      <w:color w:val="0000FF"/>
      <w:u w:val="single"/>
    </w:rPr>
  </w:style>
  <w:style w:type="paragraph" w:customStyle="1" w:styleId="14">
    <w:name w:val="Верхний колонтитул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customStyle="1" w:styleId="15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9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/2129220911/1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c/2129220911/105" TargetMode="External"/><Relationship Id="rId12" Type="http://schemas.openxmlformats.org/officeDocument/2006/relationships/hyperlink" Target="https://t.me/institut_vospitaniya/6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institut_vospitaniya/27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.me/institut_vospitaniya/7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stitut_vospitaniya/79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Бакунькина Анна Александровна</dc:creator>
  <cp:lastModifiedBy>Бакунькина Анна Александровна</cp:lastModifiedBy>
  <cp:revision>2</cp:revision>
  <dcterms:created xsi:type="dcterms:W3CDTF">2024-05-07T09:42:00Z</dcterms:created>
  <dcterms:modified xsi:type="dcterms:W3CDTF">2024-05-07T09:42:00Z</dcterms:modified>
</cp:coreProperties>
</file>