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10" w:rsidRPr="004A0310" w:rsidRDefault="007D3184" w:rsidP="004A0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381000"/>
            <wp:effectExtent l="1905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3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0310" w:rsidRPr="004A0310" w:rsidRDefault="004A0310" w:rsidP="004A0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310" w:rsidRPr="004A0310" w:rsidRDefault="004A0310" w:rsidP="004A0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184" w:rsidRPr="004A0310" w:rsidRDefault="007D3184" w:rsidP="004A0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061DC" w:rsidRPr="004A0310" w:rsidRDefault="004061DC" w:rsidP="004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4061DC" w:rsidRPr="004A0310" w:rsidRDefault="004061DC" w:rsidP="004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 xml:space="preserve">Комитет администрации </w:t>
      </w:r>
      <w:proofErr w:type="spellStart"/>
      <w:r w:rsidRPr="004A0310">
        <w:rPr>
          <w:rFonts w:ascii="Times New Roman" w:hAnsi="Times New Roman" w:cs="Times New Roman"/>
          <w:b/>
          <w:sz w:val="28"/>
          <w:szCs w:val="28"/>
        </w:rPr>
        <w:t>Тюменцевского</w:t>
      </w:r>
      <w:proofErr w:type="spellEnd"/>
      <w:r w:rsidRPr="004A0310">
        <w:rPr>
          <w:rFonts w:ascii="Times New Roman" w:hAnsi="Times New Roman" w:cs="Times New Roman"/>
          <w:b/>
          <w:sz w:val="28"/>
          <w:szCs w:val="28"/>
        </w:rPr>
        <w:t xml:space="preserve"> района по образованию Администрация </w:t>
      </w:r>
      <w:proofErr w:type="spellStart"/>
      <w:r w:rsidRPr="004A0310">
        <w:rPr>
          <w:rFonts w:ascii="Times New Roman" w:hAnsi="Times New Roman" w:cs="Times New Roman"/>
          <w:b/>
          <w:sz w:val="28"/>
          <w:szCs w:val="28"/>
        </w:rPr>
        <w:t>Тюменцевского</w:t>
      </w:r>
      <w:proofErr w:type="spellEnd"/>
      <w:r w:rsidRPr="004A031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061DC" w:rsidRPr="004A0310" w:rsidRDefault="004061DC" w:rsidP="004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DC" w:rsidRPr="004A0310" w:rsidRDefault="004061DC" w:rsidP="004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МКОУ "</w:t>
      </w:r>
      <w:proofErr w:type="spellStart"/>
      <w:r w:rsidRPr="004A0310">
        <w:rPr>
          <w:rFonts w:ascii="Times New Roman" w:hAnsi="Times New Roman" w:cs="Times New Roman"/>
          <w:b/>
          <w:sz w:val="28"/>
          <w:szCs w:val="28"/>
        </w:rPr>
        <w:t>Грязновская</w:t>
      </w:r>
      <w:proofErr w:type="spellEnd"/>
      <w:r w:rsidRPr="004A0310">
        <w:rPr>
          <w:rFonts w:ascii="Times New Roman" w:hAnsi="Times New Roman" w:cs="Times New Roman"/>
          <w:b/>
          <w:sz w:val="28"/>
          <w:szCs w:val="28"/>
        </w:rPr>
        <w:t xml:space="preserve"> СОШ"</w:t>
      </w:r>
    </w:p>
    <w:p w:rsidR="007D3184" w:rsidRPr="004A0310" w:rsidRDefault="007D3184" w:rsidP="004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184" w:rsidRPr="004A0310" w:rsidRDefault="007D3184" w:rsidP="004A0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184" w:rsidRPr="004A0310" w:rsidRDefault="007D3184" w:rsidP="004A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3184" w:rsidRPr="004A0310" w:rsidRDefault="007D3184" w:rsidP="004A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310" w:rsidRDefault="004A0310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310" w:rsidRDefault="004A0310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310" w:rsidRDefault="004A0310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310" w:rsidRDefault="004A0310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EED" w:rsidRDefault="004A0310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31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="007D3184" w:rsidRPr="004A03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  <w:r w:rsidR="00C71C14" w:rsidRPr="004A03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061DC" w:rsidRPr="004A0310" w:rsidRDefault="004A0310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31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 ДОПОЛНИТЕЛЬНОГО ОБРАЗОВАНИЯ</w:t>
      </w:r>
      <w:r w:rsidR="00560527" w:rsidRPr="004A03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D3184" w:rsidRPr="004A0310" w:rsidRDefault="00560527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031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C2EED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2C2EED" w:rsidRPr="004A0310">
        <w:rPr>
          <w:rFonts w:ascii="Times New Roman" w:eastAsia="Times New Roman" w:hAnsi="Times New Roman" w:cs="Times New Roman"/>
          <w:b/>
          <w:bCs/>
          <w:sz w:val="28"/>
          <w:szCs w:val="28"/>
        </w:rPr>
        <w:t>аги в экспериментальную биологию</w:t>
      </w:r>
      <w:r w:rsidR="00C71C14" w:rsidRPr="004A031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71C14" w:rsidRPr="002C2EED" w:rsidRDefault="007D3184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EED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оборудования центра «Точка роста»</w:t>
      </w:r>
    </w:p>
    <w:p w:rsidR="007D3184" w:rsidRPr="002C2EED" w:rsidRDefault="00C71C14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EED">
        <w:rPr>
          <w:rFonts w:ascii="Times New Roman" w:hAnsi="Times New Roman" w:cs="Times New Roman"/>
          <w:sz w:val="28"/>
          <w:szCs w:val="28"/>
        </w:rPr>
        <w:t xml:space="preserve"> (естественнонаучное направление)</w:t>
      </w:r>
    </w:p>
    <w:p w:rsidR="007D3184" w:rsidRPr="002C2EED" w:rsidRDefault="004061DC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EED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обучающихся </w:t>
      </w:r>
      <w:r w:rsidR="007D3184" w:rsidRPr="002C2EED">
        <w:rPr>
          <w:rFonts w:ascii="Times New Roman" w:eastAsia="Times New Roman" w:hAnsi="Times New Roman" w:cs="Times New Roman"/>
          <w:bCs/>
          <w:sz w:val="28"/>
          <w:szCs w:val="28"/>
        </w:rPr>
        <w:t>6 классов</w:t>
      </w:r>
    </w:p>
    <w:p w:rsidR="007D3184" w:rsidRPr="004A0310" w:rsidRDefault="007D3184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310" w:rsidRPr="004A0310" w:rsidRDefault="004A0310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310" w:rsidRPr="004A0310" w:rsidRDefault="004A0310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310" w:rsidRPr="004A0310" w:rsidRDefault="004A0310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310" w:rsidRPr="004A0310" w:rsidRDefault="004A0310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310" w:rsidRPr="004A0310" w:rsidRDefault="004A0310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184" w:rsidRPr="004A0310" w:rsidRDefault="007D3184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184" w:rsidRPr="004A0310" w:rsidRDefault="007D3184" w:rsidP="004A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310" w:rsidRDefault="004A0310" w:rsidP="004A03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BB3" w:rsidRPr="004A0310" w:rsidRDefault="004A0310" w:rsidP="004A0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7D3184" w:rsidRPr="004A0310">
        <w:rPr>
          <w:rFonts w:ascii="Times New Roman" w:hAnsi="Times New Roman" w:cs="Times New Roman"/>
          <w:b/>
          <w:sz w:val="28"/>
          <w:szCs w:val="28"/>
        </w:rPr>
        <w:t>рассчитан: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7D3184" w:rsidRPr="004A0310">
        <w:rPr>
          <w:rFonts w:ascii="Times New Roman" w:hAnsi="Times New Roman" w:cs="Times New Roman"/>
          <w:sz w:val="28"/>
          <w:szCs w:val="28"/>
        </w:rPr>
        <w:t>на 34 часа, 1 час в неделю.</w:t>
      </w:r>
    </w:p>
    <w:p w:rsidR="007D3184" w:rsidRPr="004A0310" w:rsidRDefault="004A0310" w:rsidP="004A0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Руководитель курса</w:t>
      </w:r>
      <w:r w:rsidR="007D3184" w:rsidRPr="004A0310">
        <w:rPr>
          <w:rFonts w:ascii="Times New Roman" w:hAnsi="Times New Roman" w:cs="Times New Roman"/>
          <w:b/>
          <w:sz w:val="28"/>
          <w:szCs w:val="28"/>
        </w:rPr>
        <w:t>:</w:t>
      </w:r>
      <w:r w:rsidR="004061DC" w:rsidRPr="004A0310">
        <w:rPr>
          <w:rFonts w:ascii="Times New Roman" w:hAnsi="Times New Roman" w:cs="Times New Roman"/>
          <w:sz w:val="28"/>
          <w:szCs w:val="28"/>
        </w:rPr>
        <w:t xml:space="preserve"> Сарычева В.В.</w:t>
      </w:r>
    </w:p>
    <w:p w:rsidR="007D3184" w:rsidRPr="004A0310" w:rsidRDefault="007D3184" w:rsidP="004A0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0310" w:rsidRPr="004A0310" w:rsidRDefault="004A0310" w:rsidP="004A0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0310" w:rsidRPr="004A0310" w:rsidRDefault="004A0310" w:rsidP="004A0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0310" w:rsidRPr="004A0310" w:rsidRDefault="004A0310" w:rsidP="004A0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0310" w:rsidRPr="004A0310" w:rsidRDefault="007D3184" w:rsidP="004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62050" cy="381000"/>
            <wp:effectExtent l="19050" t="0" r="0" b="0"/>
            <wp:docPr id="2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310" w:rsidRDefault="004A0310" w:rsidP="004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C14" w:rsidRPr="004A0310" w:rsidRDefault="004A0310" w:rsidP="004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74D69" w:rsidRPr="004A0310" w:rsidRDefault="00374D69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деятельностью. </w:t>
      </w:r>
    </w:p>
    <w:p w:rsidR="00761145" w:rsidRPr="004A0310" w:rsidRDefault="00761145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Рабочая программ</w:t>
      </w:r>
      <w:r w:rsidR="004061DC" w:rsidRPr="004A0310">
        <w:rPr>
          <w:rFonts w:ascii="Times New Roman" w:hAnsi="Times New Roman" w:cs="Times New Roman"/>
          <w:sz w:val="28"/>
          <w:szCs w:val="28"/>
        </w:rPr>
        <w:t>а внеурочной деятельности для 6 класса</w:t>
      </w:r>
      <w:r w:rsidRPr="004A0310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ФГОС и учётом нормативно- правовых документов: - Закон РФ «Об образовании» от 29.12.2012 № 273-ФЗ (ред. от 31.07.2020) «Об образовании в Российской Федерации» (с изм. и до</w:t>
      </w:r>
      <w:r w:rsidR="004A0310">
        <w:rPr>
          <w:rFonts w:ascii="Times New Roman" w:hAnsi="Times New Roman" w:cs="Times New Roman"/>
          <w:sz w:val="28"/>
          <w:szCs w:val="28"/>
        </w:rPr>
        <w:t>п., вступ. в силу с 01.09.2020)</w:t>
      </w:r>
      <w:r w:rsidRPr="004A0310">
        <w:rPr>
          <w:rFonts w:ascii="Times New Roman" w:hAnsi="Times New Roman" w:cs="Times New Roman"/>
          <w:sz w:val="28"/>
          <w:szCs w:val="28"/>
        </w:rPr>
        <w:t>. - Приказ Министерства образования и науки РФ от 22.09. 2011 №2357 «О внесении изменений в ФГОС НОО, утвержденный приказом МОН от 06.10.2009» - 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-Письмо Министерства образования РФ от 02.04.2002 г.</w:t>
      </w:r>
      <w:r w:rsid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>№13-51-28/13</w:t>
      </w:r>
      <w:r w:rsidR="004A0310">
        <w:rPr>
          <w:rFonts w:ascii="Times New Roman" w:hAnsi="Times New Roman" w:cs="Times New Roman"/>
          <w:sz w:val="28"/>
          <w:szCs w:val="28"/>
        </w:rPr>
        <w:t xml:space="preserve"> «О</w:t>
      </w:r>
      <w:r w:rsidRPr="004A0310">
        <w:rPr>
          <w:rFonts w:ascii="Times New Roman" w:hAnsi="Times New Roman" w:cs="Times New Roman"/>
          <w:sz w:val="28"/>
          <w:szCs w:val="28"/>
        </w:rPr>
        <w:t xml:space="preserve"> повышении воспитательного потенциала общеобразовательного процесса». - Письмо МОН РФ №03-296 от 12.05.2011 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(Письмо Департамента общего образования МО России от12.05.2011 №03-296),</w:t>
      </w:r>
      <w:r w:rsid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>- Методические рекомендации по созданию и функционированию детских технопарков «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>» на базе общеобразовательных организаций (Утверждены распоряжением Министерства просвещения Российской Федерации от 12 января 2021 г. N Р-4) </w:t>
      </w:r>
    </w:p>
    <w:p w:rsidR="00EF2586" w:rsidRPr="004A0310" w:rsidRDefault="00761145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</w:t>
      </w:r>
      <w:r w:rsidRPr="004A0310">
        <w:rPr>
          <w:rFonts w:ascii="Times New Roman" w:hAnsi="Times New Roman" w:cs="Times New Roman"/>
          <w:sz w:val="28"/>
          <w:szCs w:val="28"/>
        </w:rPr>
        <w:lastRenderedPageBreak/>
        <w:t>Использование оборудования центра «Точка</w:t>
      </w:r>
      <w:r w:rsidR="000D5A17" w:rsidRPr="004A0310">
        <w:rPr>
          <w:rFonts w:ascii="Times New Roman" w:hAnsi="Times New Roman" w:cs="Times New Roman"/>
          <w:sz w:val="28"/>
          <w:szCs w:val="28"/>
        </w:rPr>
        <w:t xml:space="preserve"> роста» при реализации внеурочной деятельности</w:t>
      </w:r>
      <w:r w:rsidRPr="004A0310">
        <w:rPr>
          <w:rFonts w:ascii="Times New Roman" w:hAnsi="Times New Roman" w:cs="Times New Roman"/>
          <w:sz w:val="28"/>
          <w:szCs w:val="28"/>
        </w:rPr>
        <w:t xml:space="preserve"> позволяет создать условия: </w:t>
      </w:r>
    </w:p>
    <w:p w:rsidR="00EF2586" w:rsidRPr="004A0310" w:rsidRDefault="00761145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• для расширения содержания школьного биологического образования; </w:t>
      </w:r>
    </w:p>
    <w:p w:rsidR="00EF2586" w:rsidRPr="004A0310" w:rsidRDefault="00761145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• для повышения познавательной активности обучающихся в естественно-научной области; </w:t>
      </w:r>
    </w:p>
    <w:p w:rsidR="00EF2586" w:rsidRPr="004A0310" w:rsidRDefault="00761145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761145" w:rsidRPr="004A0310" w:rsidRDefault="00761145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• для работы с одарёнными школьниками, организации их развития в различных областях образовательной, творческой деятельности. Применяя цифровы</w:t>
      </w:r>
      <w:r w:rsidR="000D5A17" w:rsidRPr="004A0310">
        <w:rPr>
          <w:rFonts w:ascii="Times New Roman" w:hAnsi="Times New Roman" w:cs="Times New Roman"/>
          <w:sz w:val="28"/>
          <w:szCs w:val="28"/>
        </w:rPr>
        <w:t>е лаборатории во внеурочной деятельности по</w:t>
      </w:r>
      <w:r w:rsidRPr="004A0310">
        <w:rPr>
          <w:rFonts w:ascii="Times New Roman" w:hAnsi="Times New Roman" w:cs="Times New Roman"/>
          <w:sz w:val="28"/>
          <w:szCs w:val="28"/>
        </w:rPr>
        <w:t xml:space="preserve"> биологии, учащиеся смогут выполнить множество лабораторных работ и экспериме</w:t>
      </w:r>
      <w:r w:rsidR="000D5A17" w:rsidRPr="004A0310">
        <w:rPr>
          <w:rFonts w:ascii="Times New Roman" w:hAnsi="Times New Roman" w:cs="Times New Roman"/>
          <w:sz w:val="28"/>
          <w:szCs w:val="28"/>
        </w:rPr>
        <w:t>нтов</w:t>
      </w:r>
      <w:r w:rsidRPr="004A0310">
        <w:rPr>
          <w:rFonts w:ascii="Times New Roman" w:hAnsi="Times New Roman" w:cs="Times New Roman"/>
          <w:sz w:val="28"/>
          <w:szCs w:val="28"/>
        </w:rPr>
        <w:t>.</w:t>
      </w:r>
    </w:p>
    <w:p w:rsidR="000D5A17" w:rsidRPr="004A0310" w:rsidRDefault="00761145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b/>
          <w:sz w:val="28"/>
          <w:szCs w:val="28"/>
        </w:rPr>
        <w:t>Основная цель:</w:t>
      </w:r>
      <w:r w:rsidRPr="004A0310">
        <w:rPr>
          <w:rFonts w:ascii="Times New Roman" w:hAnsi="Times New Roman" w:cs="Times New Roman"/>
          <w:sz w:val="28"/>
          <w:szCs w:val="28"/>
        </w:rPr>
        <w:t xml:space="preserve"> всестороннее развитие познавательных способностей и организация досуга обучающихся, расширение их кругозора и повышение мотивации к учению. </w:t>
      </w:r>
    </w:p>
    <w:p w:rsidR="000D5A17" w:rsidRPr="004A0310" w:rsidRDefault="00761145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D5A17" w:rsidRPr="004A0310" w:rsidRDefault="00761145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- образовательная: расширять кругозор, повышать интерес к предмету, популяризация интеллектуального творчества;</w:t>
      </w:r>
    </w:p>
    <w:p w:rsidR="000D5A17" w:rsidRPr="004A0310" w:rsidRDefault="00761145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развивающая: развивать логическое мышление, наблюдательность, умения устанавливать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761145" w:rsidRPr="004A0310" w:rsidRDefault="00761145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- воспитательная: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учащихся.</w:t>
      </w:r>
    </w:p>
    <w:p w:rsidR="00F47AEC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Программа строится на основе следующих принципов:</w:t>
      </w:r>
    </w:p>
    <w:p w:rsidR="00F47AEC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равенство всех участников; </w:t>
      </w:r>
    </w:p>
    <w:p w:rsidR="00F47AEC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- добровольное привлечение к процессу деятельности; </w:t>
      </w:r>
    </w:p>
    <w:p w:rsidR="00F47AEC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- чередование коллективной и индивидуальной работы;</w:t>
      </w:r>
    </w:p>
    <w:p w:rsidR="00F47AEC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свободный выбор вида деятельности; - нравственная ответственность каждого за свой выбор, процесс и результат деятельности; </w:t>
      </w:r>
    </w:p>
    <w:p w:rsidR="00F47AEC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- развитие духа соревнования, товарищества, взаимовыручки;</w:t>
      </w:r>
    </w:p>
    <w:p w:rsidR="00F47AEC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31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A0310">
        <w:rPr>
          <w:rFonts w:ascii="Times New Roman" w:hAnsi="Times New Roman" w:cs="Times New Roman"/>
          <w:b/>
          <w:sz w:val="28"/>
          <w:szCs w:val="28"/>
        </w:rPr>
        <w:t xml:space="preserve"> связи.  </w:t>
      </w:r>
    </w:p>
    <w:p w:rsidR="00F47AEC" w:rsidRPr="004A0310" w:rsidRDefault="00F47AEC" w:rsidP="004A031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F47AEC" w:rsidRPr="004A0310" w:rsidRDefault="00F47AEC" w:rsidP="004A031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</w:t>
      </w:r>
    </w:p>
    <w:p w:rsidR="00345532" w:rsidRPr="004A0310" w:rsidRDefault="00F47AEC" w:rsidP="004A031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определять наиболее эффективные способы достижения результата;  </w:t>
      </w:r>
    </w:p>
    <w:p w:rsidR="00F47AEC" w:rsidRPr="004A0310" w:rsidRDefault="00F47AEC" w:rsidP="004A031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:rsidR="00F47AEC" w:rsidRPr="004A0310" w:rsidRDefault="00F47AEC" w:rsidP="004A031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F47AEC" w:rsidRPr="004A0310" w:rsidRDefault="00F47AEC" w:rsidP="004A031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</w:t>
      </w:r>
    </w:p>
    <w:p w:rsidR="00F47AEC" w:rsidRPr="004A0310" w:rsidRDefault="00F47AEC" w:rsidP="004A031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F47AEC" w:rsidRPr="004A0310" w:rsidRDefault="00F47AEC" w:rsidP="004A031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</w:t>
      </w:r>
    </w:p>
    <w:p w:rsidR="00F47AEC" w:rsidRPr="004A0310" w:rsidRDefault="00F47AEC" w:rsidP="004A031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деятельности;</w:t>
      </w:r>
    </w:p>
    <w:p w:rsidR="00F47AEC" w:rsidRPr="004A0310" w:rsidRDefault="00F47AEC" w:rsidP="004A031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  <w:r w:rsidR="00345532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345532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программы </w:t>
      </w:r>
    </w:p>
    <w:p w:rsidR="00345532" w:rsidRPr="004A0310" w:rsidRDefault="00F424C6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 </w:t>
      </w:r>
      <w:r w:rsidR="00F47AEC" w:rsidRPr="004A0310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</w:t>
      </w:r>
      <w:proofErr w:type="spellStart"/>
      <w:r w:rsidR="00F47AEC" w:rsidRPr="004A031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F47AEC" w:rsidRPr="004A0310">
        <w:rPr>
          <w:rFonts w:ascii="Times New Roman" w:hAnsi="Times New Roman" w:cs="Times New Roman"/>
          <w:sz w:val="28"/>
          <w:szCs w:val="28"/>
        </w:rPr>
        <w:t xml:space="preserve"> умений и навыков, которые предопределяют успешность всего последующего обучения ребёнка. Развитие личностных качеств и</w:t>
      </w:r>
      <w:r w:rsidR="004A0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AEC" w:rsidRPr="004A0310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47AEC" w:rsidRPr="004A0310">
        <w:rPr>
          <w:rFonts w:ascii="Times New Roman" w:hAnsi="Times New Roman" w:cs="Times New Roman"/>
          <w:sz w:val="28"/>
          <w:szCs w:val="28"/>
        </w:rPr>
        <w:t>обучающихся опирается на приобретение ими опыта разнообразной деятельности: учебно</w:t>
      </w:r>
      <w:r w:rsidR="00EF2586" w:rsidRPr="004A0310">
        <w:rPr>
          <w:rFonts w:ascii="Times New Roman" w:hAnsi="Times New Roman" w:cs="Times New Roman"/>
          <w:sz w:val="28"/>
          <w:szCs w:val="28"/>
        </w:rPr>
        <w:t>-</w:t>
      </w:r>
      <w:r w:rsidR="00F47AEC" w:rsidRPr="004A0310">
        <w:rPr>
          <w:rFonts w:ascii="Times New Roman" w:hAnsi="Times New Roman" w:cs="Times New Roman"/>
          <w:sz w:val="28"/>
          <w:szCs w:val="28"/>
        </w:rPr>
        <w:t>познавательной, проектно-исследовательской, практической, социальной.</w:t>
      </w:r>
    </w:p>
    <w:p w:rsidR="00345532" w:rsidRPr="004A0310" w:rsidRDefault="00F424C6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47AEC" w:rsidRPr="004A0310">
        <w:rPr>
          <w:rFonts w:ascii="Times New Roman" w:hAnsi="Times New Roman" w:cs="Times New Roman"/>
          <w:sz w:val="28"/>
          <w:szCs w:val="28"/>
        </w:rPr>
        <w:t xml:space="preserve"> 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 </w:t>
      </w:r>
    </w:p>
    <w:p w:rsidR="00345532" w:rsidRPr="004A0310" w:rsidRDefault="00F424C6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47AEC" w:rsidRPr="004A0310">
        <w:rPr>
          <w:rFonts w:ascii="Times New Roman" w:hAnsi="Times New Roman" w:cs="Times New Roman"/>
          <w:sz w:val="28"/>
          <w:szCs w:val="28"/>
        </w:rPr>
        <w:t>Деятельность школьников при освоении программы имеет отличительные особенности:</w:t>
      </w:r>
    </w:p>
    <w:p w:rsidR="00345532" w:rsidRPr="004A0310" w:rsidRDefault="00F424C6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 </w:t>
      </w:r>
      <w:r w:rsidR="00F47AEC" w:rsidRPr="004A0310">
        <w:rPr>
          <w:rFonts w:ascii="Times New Roman" w:hAnsi="Times New Roman" w:cs="Times New Roman"/>
          <w:sz w:val="28"/>
          <w:szCs w:val="28"/>
        </w:rPr>
        <w:t xml:space="preserve"> - практическая направленность, которая определяет специфику содержания и возрастные особенности детей; </w:t>
      </w:r>
    </w:p>
    <w:p w:rsidR="00345532" w:rsidRPr="004A0310" w:rsidRDefault="00F424C6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 </w:t>
      </w:r>
      <w:r w:rsidR="00F47AEC" w:rsidRPr="004A0310">
        <w:rPr>
          <w:rFonts w:ascii="Times New Roman" w:hAnsi="Times New Roman" w:cs="Times New Roman"/>
          <w:sz w:val="28"/>
          <w:szCs w:val="28"/>
        </w:rPr>
        <w:t xml:space="preserve">- групповой характер работ будет способствовать формированию коммуникативных умений, таких как умение, распределять обязанности в </w:t>
      </w:r>
      <w:r w:rsidRPr="004A0310">
        <w:rPr>
          <w:rFonts w:ascii="Times New Roman" w:hAnsi="Times New Roman" w:cs="Times New Roman"/>
          <w:sz w:val="28"/>
          <w:szCs w:val="28"/>
        </w:rPr>
        <w:t xml:space="preserve">  </w:t>
      </w:r>
      <w:r w:rsidR="00F47AEC" w:rsidRPr="004A0310">
        <w:rPr>
          <w:rFonts w:ascii="Times New Roman" w:hAnsi="Times New Roman" w:cs="Times New Roman"/>
          <w:sz w:val="28"/>
          <w:szCs w:val="28"/>
        </w:rPr>
        <w:t>группе, аргументировать свою точку зрения и др.;</w:t>
      </w:r>
    </w:p>
    <w:p w:rsidR="00345532" w:rsidRPr="004A0310" w:rsidRDefault="00F424C6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47AEC" w:rsidRPr="004A0310">
        <w:rPr>
          <w:rFonts w:ascii="Times New Roman" w:hAnsi="Times New Roman" w:cs="Times New Roman"/>
          <w:sz w:val="28"/>
          <w:szCs w:val="28"/>
        </w:rPr>
        <w:t xml:space="preserve"> 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45532" w:rsidRPr="004A0310" w:rsidRDefault="00F47AEC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реализует задачу выявления творческих способностей, склонностей и одаренностей к различным видам деятельности посредством</w:t>
      </w:r>
      <w:r w:rsidR="00F424C6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 xml:space="preserve">вовлечения их в творческую деятельность. </w:t>
      </w:r>
    </w:p>
    <w:p w:rsidR="00F424C6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4A0310">
        <w:rPr>
          <w:rFonts w:ascii="Times New Roman" w:hAnsi="Times New Roman" w:cs="Times New Roman"/>
          <w:sz w:val="28"/>
          <w:szCs w:val="28"/>
        </w:rP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</w:t>
      </w:r>
    </w:p>
    <w:p w:rsidR="00345532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направленность</w:t>
      </w:r>
      <w:r w:rsidRPr="004A0310">
        <w:rPr>
          <w:rFonts w:ascii="Times New Roman" w:hAnsi="Times New Roman" w:cs="Times New Roman"/>
          <w:sz w:val="28"/>
          <w:szCs w:val="28"/>
        </w:rP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F424C6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4A0310">
        <w:rPr>
          <w:rFonts w:ascii="Times New Roman" w:hAnsi="Times New Roman" w:cs="Times New Roman"/>
          <w:sz w:val="28"/>
          <w:szCs w:val="28"/>
        </w:rPr>
        <w:t>: беседа, коллективные и индивидуальные исследования</w:t>
      </w:r>
      <w:r w:rsidR="00345532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424C6" w:rsidRPr="004A0310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="00345532" w:rsidRPr="004A0310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4A0310">
        <w:rPr>
          <w:rFonts w:ascii="Times New Roman" w:hAnsi="Times New Roman" w:cs="Times New Roman"/>
          <w:sz w:val="28"/>
          <w:szCs w:val="28"/>
        </w:rPr>
        <w:t>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345532" w:rsidRPr="004A0310" w:rsidRDefault="00F47AEC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 xml:space="preserve"> Место данного курса в учебном плане. </w:t>
      </w:r>
      <w:r w:rsidR="00F424C6" w:rsidRPr="004A0310">
        <w:rPr>
          <w:rFonts w:ascii="Times New Roman" w:hAnsi="Times New Roman" w:cs="Times New Roman"/>
          <w:b/>
          <w:sz w:val="28"/>
          <w:szCs w:val="28"/>
        </w:rPr>
        <w:tab/>
      </w:r>
    </w:p>
    <w:p w:rsidR="00C71C14" w:rsidRPr="004A0310" w:rsidRDefault="00345532" w:rsidP="004A0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Программа рассчитана на 1 год обучения (34 часа в год, 1 час в неделю</w:t>
      </w:r>
      <w:r w:rsidR="00F47AEC" w:rsidRPr="004A0310">
        <w:rPr>
          <w:rFonts w:ascii="Times New Roman" w:hAnsi="Times New Roman" w:cs="Times New Roman"/>
          <w:sz w:val="28"/>
          <w:szCs w:val="28"/>
        </w:rPr>
        <w:t>). Занятия по программе проводятся во внеурочное время</w:t>
      </w:r>
    </w:p>
    <w:p w:rsidR="00F424C6" w:rsidRDefault="00F424C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75901FA" wp14:editId="7CAD83B2">
            <wp:extent cx="1162050" cy="381000"/>
            <wp:effectExtent l="19050" t="0" r="0" b="0"/>
            <wp:docPr id="4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3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4A0310" w:rsidRDefault="004A0310" w:rsidP="004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310" w:rsidRPr="004A0310" w:rsidRDefault="004A0310" w:rsidP="004A0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b/>
          <w:sz w:val="28"/>
          <w:szCs w:val="28"/>
        </w:rPr>
        <w:t>(3часа)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План работы и техника безопасности при выполнении лабораторных, практических работ.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Ознакомление с оборудованием центра «Точка роста».</w:t>
      </w:r>
    </w:p>
    <w:p w:rsidR="004A0310" w:rsidRPr="004A0310" w:rsidRDefault="004A0310" w:rsidP="004A0310">
      <w:pPr>
        <w:shd w:val="clear" w:color="auto" w:fill="FFFFFF"/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Оформление уголка кружка.</w:t>
      </w:r>
    </w:p>
    <w:p w:rsidR="004A0310" w:rsidRDefault="004A0310" w:rsidP="004A0310">
      <w:pPr>
        <w:shd w:val="clear" w:color="auto" w:fill="FFFFFF"/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Практические и лабораторные работы:</w:t>
      </w:r>
      <w:r w:rsidRPr="004A0310">
        <w:rPr>
          <w:rFonts w:ascii="Times New Roman" w:hAnsi="Times New Roman" w:cs="Times New Roman"/>
          <w:sz w:val="28"/>
          <w:szCs w:val="28"/>
        </w:rPr>
        <w:t xml:space="preserve"> Лабораторная работа №1 «Лабораторное оборудование и приборы для научных исследований». </w:t>
      </w:r>
    </w:p>
    <w:p w:rsidR="004A0310" w:rsidRPr="004A0310" w:rsidRDefault="004A0310" w:rsidP="004A0310">
      <w:pPr>
        <w:shd w:val="clear" w:color="auto" w:fill="FFFFFF"/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 xml:space="preserve">Раздел 1. Лаборатория Левенгука (6 часов) </w:t>
      </w:r>
    </w:p>
    <w:p w:rsidR="004A0310" w:rsidRPr="004A0310" w:rsidRDefault="004A0310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Методы изучения живых организмов: наблюдение, измерение, эксперимент История изобретения микроскопа, его устройство и правила работы. Клеточное строение организмов. Многообразие 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</w:t>
      </w:r>
    </w:p>
    <w:p w:rsidR="004A0310" w:rsidRPr="004A0310" w:rsidRDefault="004A0310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Практические и лабораторные работы:</w:t>
      </w:r>
      <w:r w:rsidRPr="004A0310">
        <w:rPr>
          <w:rFonts w:ascii="Times New Roman" w:hAnsi="Times New Roman" w:cs="Times New Roman"/>
          <w:sz w:val="28"/>
          <w:szCs w:val="28"/>
        </w:rPr>
        <w:t xml:space="preserve"> Лабораторная работа № 2 Лабораторный практикум «Изучение устройства увеличительных приборов».</w:t>
      </w:r>
    </w:p>
    <w:p w:rsidR="004A0310" w:rsidRPr="004A0310" w:rsidRDefault="004A0310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«Части клетки и их назначение». Мини-исследование.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Раздел 2. Биология растений (16часов).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Дыхание и обмен веществ у растений. Изучение механизмов испарения воды листьями. Испарение воды растениями.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Тургор в жизни растений. 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 Вегетативное размножение растений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Практические и лабораторные работы:</w:t>
      </w:r>
      <w:r w:rsidRPr="004A0310">
        <w:rPr>
          <w:rFonts w:ascii="Times New Roman" w:hAnsi="Times New Roman" w:cs="Times New Roman"/>
          <w:sz w:val="28"/>
          <w:szCs w:val="28"/>
        </w:rPr>
        <w:t xml:space="preserve"> Лабораторная работа №5 «Дыхание листьев», Лабораторная работа № 6 «Зависимость транспирации и температуры от площади поверхности листьев».  Лабораторная работа №7 «Испарение воды листьями до и после полива».</w:t>
      </w:r>
    </w:p>
    <w:p w:rsidR="004A0310" w:rsidRPr="004A0310" w:rsidRDefault="004A0310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Лабораторная работа № 8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Тургорное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 состояние клеток. Лабораторная работа № 9 «Фотосинтез». Лабораторная работа № 10 «Значение кутикулы и пробки в защите растений от испарения». Лабораторная работа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>10 «Значение кутикулы и пробки в защите растений от испарения».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>Лабораторная работа № 11«Условия прорастания семян». Значение воды и воздуха для прорастания семян».</w:t>
      </w:r>
    </w:p>
    <w:p w:rsidR="004A0310" w:rsidRPr="004A0310" w:rsidRDefault="004A0310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Лабораторная работа № 12«Наблюдение фаз митоза в клетках растений».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>Лабораторная работа № 13 «Обнаружение хлоропластов в клетках растений», Лабораторная работа № 14 «Обнаружение нитратов в листьях». Практическая работа «Способы вегетативного размножения растений».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Раздел 3. Зоология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b/>
          <w:sz w:val="28"/>
          <w:szCs w:val="28"/>
        </w:rPr>
        <w:t>(7 часов)</w:t>
      </w:r>
    </w:p>
    <w:p w:rsidR="004A0310" w:rsidRPr="004A0310" w:rsidRDefault="004A0310" w:rsidP="004A0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Животные. Строение животных. Многообразие животных, их роль в природе и жизни человека.    Простейшие.  Движение животных.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lastRenderedPageBreak/>
        <w:t>Тип кольчатые черви. Внутреннее строение дождевого червя. Мини-исследование «Птицы на кормушке»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 xml:space="preserve"> Практическая зоология 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Знакомство с системой живой природы, царствами живых организмов. Практическая </w:t>
      </w:r>
      <w:r>
        <w:rPr>
          <w:rFonts w:ascii="Times New Roman" w:hAnsi="Times New Roman" w:cs="Times New Roman"/>
          <w:sz w:val="28"/>
          <w:szCs w:val="28"/>
        </w:rPr>
        <w:t>работа «Классификация животных</w:t>
      </w:r>
      <w:r w:rsidRPr="004A031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>Отличительные признаки животных разных царств и систематических групп.  Лабораторная работа № 15 «Сравнительная характеристика одноклеточных организмов»</w:t>
      </w:r>
      <w:r w:rsidRPr="004A0310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bCs/>
          <w:iCs/>
          <w:sz w:val="28"/>
          <w:szCs w:val="28"/>
        </w:rPr>
        <w:t>Лабораторная работа №</w:t>
      </w:r>
      <w:r w:rsidRPr="004A0310">
        <w:rPr>
          <w:rFonts w:ascii="Times New Roman" w:hAnsi="Times New Roman" w:cs="Times New Roman"/>
          <w:sz w:val="28"/>
          <w:szCs w:val="28"/>
        </w:rPr>
        <w:t xml:space="preserve"> 16 «Наблюдение за передвижением животных». Практическая орнитология. Работа в группах: исследование «Птицы на кормушке».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Раздел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A0310">
        <w:rPr>
          <w:rFonts w:ascii="Times New Roman" w:hAnsi="Times New Roman" w:cs="Times New Roman"/>
          <w:b/>
          <w:sz w:val="28"/>
          <w:szCs w:val="28"/>
        </w:rPr>
        <w:t xml:space="preserve"> Экология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</w:t>
      </w:r>
      <w:r w:rsidRPr="004A0310">
        <w:rPr>
          <w:rFonts w:ascii="Times New Roman" w:hAnsi="Times New Roman" w:cs="Times New Roman"/>
          <w:sz w:val="28"/>
          <w:szCs w:val="28"/>
        </w:rPr>
        <w:t>: Модуль «Экологический практикум: «Влияние абиотических факторов на организмы».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310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>запыленности воздуха в помещениях</w:t>
      </w:r>
      <w:proofErr w:type="gramStart"/>
      <w:r w:rsidRPr="004A0310">
        <w:rPr>
          <w:rFonts w:ascii="Times New Roman" w:eastAsia="Times New Roman" w:hAnsi="Times New Roman" w:cs="Times New Roman"/>
          <w:b/>
          <w:sz w:val="28"/>
          <w:szCs w:val="28"/>
        </w:rPr>
        <w:t xml:space="preserve">»,  </w:t>
      </w:r>
      <w:r w:rsidRPr="004A031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A0310">
        <w:rPr>
          <w:rFonts w:ascii="Times New Roman" w:hAnsi="Times New Roman" w:cs="Times New Roman"/>
          <w:sz w:val="28"/>
          <w:szCs w:val="28"/>
        </w:rPr>
        <w:t>Измерение влажности и температуры в разных зонах класса»</w:t>
      </w:r>
    </w:p>
    <w:p w:rsidR="004A0310" w:rsidRPr="004A0310" w:rsidRDefault="004A0310" w:rsidP="004A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310" w:rsidRDefault="004A0310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Pr="004A0310" w:rsidRDefault="00A11776" w:rsidP="004A0310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4C6" w:rsidRPr="004A0310" w:rsidRDefault="00FC25C8" w:rsidP="004A0310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31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62050" cy="381000"/>
            <wp:effectExtent l="19050" t="0" r="0" b="0"/>
            <wp:docPr id="3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76" w:rsidRDefault="00A11776" w:rsidP="004A031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24C6" w:rsidRPr="004A0310" w:rsidRDefault="00A11776" w:rsidP="00A1177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0310">
        <w:rPr>
          <w:b/>
          <w:bCs/>
          <w:sz w:val="28"/>
          <w:szCs w:val="28"/>
        </w:rPr>
        <w:t>ПЛАНИРУЕМЫЕ РЕЗУЛЬТАТЫ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программы внеурочной деятельности.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В результате освоения программы внеурочной деятельности «Занимательная биолог</w:t>
      </w:r>
      <w:r w:rsidR="00A11776">
        <w:rPr>
          <w:rFonts w:ascii="Times New Roman" w:hAnsi="Times New Roman" w:cs="Times New Roman"/>
          <w:sz w:val="28"/>
          <w:szCs w:val="28"/>
        </w:rPr>
        <w:t>ия</w:t>
      </w:r>
      <w:r w:rsidRPr="004A0310">
        <w:rPr>
          <w:rFonts w:ascii="Times New Roman" w:hAnsi="Times New Roman" w:cs="Times New Roman"/>
          <w:sz w:val="28"/>
          <w:szCs w:val="28"/>
        </w:rPr>
        <w:t>» обучающиеся на ступени основного общего образования: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4A031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A0310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предмета.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4A0310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учебно-познавательный интерес к новому учебному материалу и способам решения новой задачи;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- ориентация на понимание причин успеха во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способность к самооценке на основе критериев успешности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чувство прекрасного и эстетические чувства на основе знакомства с природными объектами.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31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A11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4A0310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 универсальных способностей учащихся, проявляющихся в познавательной и практической деятельности: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- использование справочной и дополнительной литературы;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владение цитированием и различными видами комментариев;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- использование различных видов наблюдения;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lastRenderedPageBreak/>
        <w:t>- качественное и количественное описание изучаемого объекта;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проведение эксперимента;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A0310">
        <w:rPr>
          <w:rFonts w:ascii="Times New Roman" w:hAnsi="Times New Roman" w:cs="Times New Roman"/>
          <w:sz w:val="28"/>
          <w:szCs w:val="28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- осуществлять поиск необходимой информации для выполнения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F424C6" w:rsidRPr="004A0310" w:rsidRDefault="00F424C6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- строить рассуждения в форме связи простых суждений об объекте, его строении, свойствах и связях.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В процессе прохождения программы должны быть достигнуты следующие результаты: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1 уровень результатов: «Приобретение социальных знаний»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1) </w:t>
      </w:r>
      <w:r w:rsidRPr="004A0310">
        <w:rPr>
          <w:rFonts w:ascii="Times New Roman" w:hAnsi="Times New Roman" w:cs="Times New Roman"/>
          <w:b/>
          <w:sz w:val="28"/>
          <w:szCs w:val="28"/>
        </w:rPr>
        <w:t>личностные качества:</w:t>
      </w:r>
      <w:r w:rsidRPr="004A0310">
        <w:rPr>
          <w:rFonts w:ascii="Times New Roman" w:hAnsi="Times New Roman" w:cs="Times New Roman"/>
          <w:sz w:val="28"/>
          <w:szCs w:val="28"/>
        </w:rPr>
        <w:t xml:space="preserve">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2) </w:t>
      </w:r>
      <w:r w:rsidRPr="004A0310">
        <w:rPr>
          <w:rFonts w:ascii="Times New Roman" w:hAnsi="Times New Roman" w:cs="Times New Roman"/>
          <w:b/>
          <w:sz w:val="28"/>
          <w:szCs w:val="28"/>
        </w:rPr>
        <w:t>универсальные способности</w:t>
      </w:r>
      <w:r w:rsidRPr="004A0310">
        <w:rPr>
          <w:rFonts w:ascii="Times New Roman" w:hAnsi="Times New Roman" w:cs="Times New Roman"/>
          <w:sz w:val="28"/>
          <w:szCs w:val="28"/>
        </w:rPr>
        <w:t xml:space="preserve"> - умение видеть и понимать значение практической и игровой деятельности;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3) опыт в проектно-исследовательской деятельности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знание основных принципов и правил отношения к живой природе.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b/>
          <w:sz w:val="28"/>
          <w:szCs w:val="28"/>
        </w:rPr>
        <w:t>2 уровень результатов: «Формирование ценностного отношения к социальной реальности»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1) </w:t>
      </w:r>
      <w:r w:rsidRPr="004A0310">
        <w:rPr>
          <w:rFonts w:ascii="Times New Roman" w:hAnsi="Times New Roman" w:cs="Times New Roman"/>
          <w:b/>
          <w:sz w:val="28"/>
          <w:szCs w:val="28"/>
        </w:rPr>
        <w:t>личностные качества: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навыки индивидуальной деятельности в процессе практической работы под руководством учителя;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- 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2) </w:t>
      </w:r>
      <w:r w:rsidRPr="004A0310">
        <w:rPr>
          <w:rFonts w:ascii="Times New Roman" w:hAnsi="Times New Roman" w:cs="Times New Roman"/>
          <w:b/>
          <w:sz w:val="28"/>
          <w:szCs w:val="28"/>
        </w:rPr>
        <w:t>универсальные способности: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lastRenderedPageBreak/>
        <w:t xml:space="preserve">- способность передавать эмоциональные состояния и свое отношение к природе, человеку, обществу;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3) </w:t>
      </w:r>
      <w:r w:rsidRPr="004A0310">
        <w:rPr>
          <w:rFonts w:ascii="Times New Roman" w:hAnsi="Times New Roman" w:cs="Times New Roman"/>
          <w:b/>
          <w:sz w:val="28"/>
          <w:szCs w:val="28"/>
        </w:rPr>
        <w:t xml:space="preserve">опыт в проектно-исследовательской деятельности: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 xml:space="preserve"> 3 уровень результатов</w:t>
      </w:r>
      <w:r w:rsidRPr="004A0310">
        <w:rPr>
          <w:rFonts w:ascii="Times New Roman" w:hAnsi="Times New Roman" w:cs="Times New Roman"/>
          <w:sz w:val="28"/>
          <w:szCs w:val="28"/>
        </w:rPr>
        <w:t xml:space="preserve">: </w:t>
      </w:r>
      <w:r w:rsidRPr="004A0310">
        <w:rPr>
          <w:rFonts w:ascii="Times New Roman" w:hAnsi="Times New Roman" w:cs="Times New Roman"/>
          <w:b/>
          <w:sz w:val="28"/>
          <w:szCs w:val="28"/>
        </w:rPr>
        <w:t xml:space="preserve">«Получение самостоятельного общественного действия»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1) </w:t>
      </w:r>
      <w:r w:rsidRPr="004A0310">
        <w:rPr>
          <w:rFonts w:ascii="Times New Roman" w:hAnsi="Times New Roman" w:cs="Times New Roman"/>
          <w:b/>
          <w:sz w:val="28"/>
          <w:szCs w:val="28"/>
        </w:rPr>
        <w:t>личностные качества: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2) </w:t>
      </w:r>
      <w:r w:rsidRPr="004A0310">
        <w:rPr>
          <w:rFonts w:ascii="Times New Roman" w:hAnsi="Times New Roman" w:cs="Times New Roman"/>
          <w:b/>
          <w:sz w:val="28"/>
          <w:szCs w:val="28"/>
        </w:rPr>
        <w:t>универсальные способности: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3</w:t>
      </w:r>
      <w:r w:rsidRPr="004A0310">
        <w:rPr>
          <w:rFonts w:ascii="Times New Roman" w:hAnsi="Times New Roman" w:cs="Times New Roman"/>
          <w:b/>
          <w:sz w:val="28"/>
          <w:szCs w:val="28"/>
        </w:rPr>
        <w:t>) опыт в проектно-исследовательской деятель</w:t>
      </w:r>
      <w:r w:rsidRPr="004A0310">
        <w:rPr>
          <w:rFonts w:ascii="Times New Roman" w:hAnsi="Times New Roman" w:cs="Times New Roman"/>
          <w:sz w:val="28"/>
          <w:szCs w:val="28"/>
        </w:rPr>
        <w:t xml:space="preserve">ности: 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- выражение в игровой деятельности своего отношения к природе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b/>
          <w:sz w:val="28"/>
          <w:szCs w:val="28"/>
        </w:rPr>
        <w:t>Обучающиеся смогут:</w:t>
      </w:r>
      <w:r w:rsidRPr="004A0310">
        <w:rPr>
          <w:rFonts w:ascii="Times New Roman" w:hAnsi="Times New Roman" w:cs="Times New Roman"/>
          <w:sz w:val="28"/>
          <w:szCs w:val="28"/>
        </w:rPr>
        <w:t xml:space="preserve"> узнавать животных и птиц в природе, на картинках, по описанию;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310">
        <w:rPr>
          <w:rFonts w:ascii="Times New Roman" w:hAnsi="Times New Roman" w:cs="Times New Roman"/>
          <w:sz w:val="28"/>
          <w:szCs w:val="28"/>
        </w:rPr>
        <w:t xml:space="preserve">  применять теоретические знания при общении с живыми организмами и в практической деятельности по сохранению природного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310">
        <w:rPr>
          <w:rFonts w:ascii="Times New Roman" w:hAnsi="Times New Roman" w:cs="Times New Roman"/>
          <w:sz w:val="28"/>
          <w:szCs w:val="28"/>
        </w:rPr>
        <w:t xml:space="preserve"> окружения и своего здоровья; ухаживать за культурными растениями и домашними животными;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310">
        <w:rPr>
          <w:rFonts w:ascii="Times New Roman" w:hAnsi="Times New Roman" w:cs="Times New Roman"/>
          <w:sz w:val="28"/>
          <w:szCs w:val="28"/>
        </w:rPr>
        <w:t xml:space="preserve">  доказывать, уникальность и красоту каждого природного объекта;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310">
        <w:rPr>
          <w:rFonts w:ascii="Times New Roman" w:hAnsi="Times New Roman" w:cs="Times New Roman"/>
          <w:sz w:val="28"/>
          <w:szCs w:val="28"/>
        </w:rPr>
        <w:t xml:space="preserve">  заботиться об оздоровлении окружающей природной среды;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310">
        <w:rPr>
          <w:rFonts w:ascii="Times New Roman" w:hAnsi="Times New Roman" w:cs="Times New Roman"/>
          <w:sz w:val="28"/>
          <w:szCs w:val="28"/>
        </w:rPr>
        <w:t xml:space="preserve">  предвидеть последствия деятельности людей в природе;</w:t>
      </w:r>
    </w:p>
    <w:p w:rsidR="004E1290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310">
        <w:rPr>
          <w:rFonts w:ascii="Times New Roman" w:hAnsi="Times New Roman" w:cs="Times New Roman"/>
          <w:sz w:val="28"/>
          <w:szCs w:val="28"/>
        </w:rPr>
        <w:t xml:space="preserve">  осуществлять экологически сообразные поступки в окружающей природе;</w:t>
      </w:r>
    </w:p>
    <w:p w:rsidR="00C71C14" w:rsidRPr="004A0310" w:rsidRDefault="004E1290" w:rsidP="00A1177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310">
        <w:rPr>
          <w:rFonts w:ascii="Times New Roman" w:hAnsi="Times New Roman" w:cs="Times New Roman"/>
          <w:sz w:val="28"/>
          <w:szCs w:val="28"/>
        </w:rPr>
        <w:t xml:space="preserve">  ставить простейшие опыты с объектами живой и неживой природы.</w:t>
      </w:r>
    </w:p>
    <w:p w:rsidR="00C71C14" w:rsidRPr="004A0310" w:rsidRDefault="00C71C14" w:rsidP="004A031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3426" w:rsidRPr="004A0310" w:rsidRDefault="002B3426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426" w:rsidRPr="004A0310" w:rsidRDefault="002B3426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426" w:rsidRPr="004A0310" w:rsidRDefault="002B3426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426" w:rsidRPr="004A0310" w:rsidRDefault="002B3426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426" w:rsidRPr="004A0310" w:rsidRDefault="002B3426" w:rsidP="004A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426" w:rsidRPr="004A0310" w:rsidRDefault="00C010F6" w:rsidP="004A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4A0310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162050" cy="381000"/>
            <wp:effectExtent l="19050" t="0" r="0" b="0"/>
            <wp:docPr id="5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11776" w:rsidRDefault="00A11776" w:rsidP="00A11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45CF" w:rsidRPr="004A0310" w:rsidRDefault="00A11776" w:rsidP="00A11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310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3543"/>
        <w:gridCol w:w="958"/>
      </w:tblGrid>
      <w:tr w:rsidR="00A11776" w:rsidRPr="004A0310" w:rsidTr="00A11776">
        <w:trPr>
          <w:trHeight w:val="1580"/>
        </w:trPr>
        <w:tc>
          <w:tcPr>
            <w:tcW w:w="675" w:type="dxa"/>
          </w:tcPr>
          <w:p w:rsidR="00A11776" w:rsidRPr="004A0310" w:rsidRDefault="00A11776" w:rsidP="00A117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3543" w:type="dxa"/>
          </w:tcPr>
          <w:p w:rsidR="00A11776" w:rsidRPr="004A0310" w:rsidRDefault="00A11776" w:rsidP="002C2E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Использ</w:t>
            </w:r>
            <w:r w:rsidR="002C2EED">
              <w:rPr>
                <w:rFonts w:ascii="Times New Roman" w:hAnsi="Times New Roman" w:cs="Times New Roman"/>
                <w:b/>
                <w:sz w:val="28"/>
                <w:szCs w:val="28"/>
              </w:rPr>
              <w:t>уемое</w:t>
            </w: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оборудовани</w:t>
            </w:r>
            <w:r w:rsidR="002C2EED">
              <w:rPr>
                <w:rFonts w:ascii="Times New Roman" w:hAnsi="Times New Roman" w:cs="Times New Roman"/>
                <w:b/>
                <w:sz w:val="28"/>
                <w:szCs w:val="28"/>
              </w:rPr>
              <w:t>е центра</w:t>
            </w: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958" w:type="dxa"/>
          </w:tcPr>
          <w:p w:rsidR="00A11776" w:rsidRPr="004A0310" w:rsidRDefault="00A11776" w:rsidP="00A117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A11776" w:rsidRPr="004A0310" w:rsidTr="00A11776">
        <w:tc>
          <w:tcPr>
            <w:tcW w:w="675" w:type="dxa"/>
          </w:tcPr>
          <w:p w:rsidR="006B67B9" w:rsidRPr="004A0310" w:rsidRDefault="006B67B9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:rsidR="006B67B9" w:rsidRPr="004A0310" w:rsidRDefault="006B67B9" w:rsidP="00A117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A1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(3часа)</w:t>
            </w:r>
          </w:p>
        </w:tc>
      </w:tr>
      <w:tr w:rsidR="00A11776" w:rsidRPr="004A0310" w:rsidTr="00A11776">
        <w:trPr>
          <w:trHeight w:val="3634"/>
        </w:trPr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План работы и техника безопасности при выполнении лабораторных, практических работ. Ознакомление с оборудованием центра «Точка роста».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 «Лабораторное оборудование и приборы для научных исследований».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«Точка роста»— комплект учебного оборудования детского технопарка, материальная база для создания инновационной образовательной среды.</w:t>
            </w:r>
          </w:p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Оформление уголка кружка.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Фотоиллюстрации, компьютер, принтер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1776" w:rsidRPr="004A0310" w:rsidTr="00A11776">
        <w:tc>
          <w:tcPr>
            <w:tcW w:w="675" w:type="dxa"/>
          </w:tcPr>
          <w:p w:rsidR="006B67B9" w:rsidRPr="004A0310" w:rsidRDefault="006B67B9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:rsidR="006B67B9" w:rsidRPr="004A0310" w:rsidRDefault="006B67B9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A17273"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здел 1. Лаборатория Левенгука (</w:t>
            </w:r>
            <w:r w:rsidR="00C247FD"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2</w:t>
            </w:r>
          </w:p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«Изучение устройства увеличительных приборов».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Микроскоп световой, цифровой, лупа.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Клеточное строение организмов. Многообразие клеток. Методы изучения живых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Лабораторный практикум</w:t>
            </w:r>
          </w:p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«Части клетки и их назначение».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Микроскоп световой, цифровой.</w:t>
            </w:r>
          </w:p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Иллюстрации, презентация. Схемы.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приготовления временного </w:t>
            </w: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микропрепарата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 №3 «Приготовлени</w:t>
            </w: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препарата клеток сочной чешуи луковицы лука»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Интерактивный  комплекс, световой,  цифровой микроскоп, репчатый лук, </w:t>
            </w: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пинцет,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препаровальные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иглы, стекла предметные, стаканчики с водой, пипетки, фильтровальная бумага,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иод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Клетки, ткани и органы растений. Отличительные признаки живых организмов.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№4«Ткани растительного организма».  </w:t>
            </w:r>
          </w:p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Микроскоп цифровой, микропрепараты</w:t>
            </w:r>
            <w:r w:rsidRPr="004A03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микропрепараты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«Продольный срез стебля кукурузы», «Поперечный срез корня тыквы», «Строение корня»; микроскопы; таблицы «Клеточное строение корня», «Корень и его зоны», «Внутреннее строение листа».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«Микромир вокруг нас»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Мини-исследование.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цифровой, </w:t>
            </w:r>
            <w:r w:rsidRPr="004A03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спирт, вода, йод и пищевой краситель для окрашиваний, чашка Петри (плоская баночка из стекла с крышкой), но для каждого исследования просто необходимы: предметное и покровное стекло, пинцет, пипетка, тонкая игла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ит.д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1776" w:rsidRPr="004A0310" w:rsidTr="00A11776">
        <w:tc>
          <w:tcPr>
            <w:tcW w:w="675" w:type="dxa"/>
          </w:tcPr>
          <w:p w:rsidR="006B67B9" w:rsidRPr="004A0310" w:rsidRDefault="006B67B9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:rsidR="006B67B9" w:rsidRPr="004A0310" w:rsidRDefault="00E112A9" w:rsidP="00A117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="00A1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67B9"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растений (</w:t>
            </w:r>
            <w:r w:rsidR="00B0277F"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r w:rsidR="006B67B9"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Дыхание и обмен веществ у растений. 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5 «Дыхание листьев»,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с программой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Releon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Lite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, датчики кислорода и углекислого газа, 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Изучение механизмов испарения воды листьями.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 6 «Зависимость транспирации и температуры от площади поверхности листьев».  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с программным обеспечением Датчики температуры и влажности Комнатное растение: монстера или пеларгония 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Испарение воды растениями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№7 «Испарение воды листьями до и после </w:t>
            </w: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полива».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 с программным обеспечением измерительный Интерфейс </w:t>
            </w:r>
          </w:p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датчик температуры  датчик влажности.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Тургор в жизни растений.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 8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Тургорное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клеток.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штангенциркуль. Предметные стека,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препаровальные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стекла,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препаровальная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Воздушное питание растений — фотосинтез.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9</w:t>
            </w:r>
          </w:p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«Фотосинтез».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экологии (датчик углекислого газа и кислорода).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 Кутикула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10 «Значение кутикулы и пробки в защите растений от испарения».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два свежих яблока и два клубня картофеля, весы, нож, полиэтиленовые пищевые пакеты, датчик относительной влажности воздуха.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   Условия прорастания семян.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 Цифровая лаборатория по экологии (датчик освещенности, влажности и температуры).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Деление клеток.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 12 «Наблюдение фаз митоза в клетках </w:t>
            </w: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растений»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 стекла, покровные стекла,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препаровальная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игла, пинцет, спиртовка, спички, пипетка, метиленовый </w:t>
            </w: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синий, фильтровальная бумага, микроскоп, пророщенные семена или луковицы с корешками.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13 «Обнаружение хлоропластов в клетках растений»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Лист.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 14 «Обнаружение нитратов в листьях» </w:t>
            </w:r>
          </w:p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Побеги комнатных растений (бальзамина,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сингониума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или быстрорастущих видов семейства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коммелиновые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 — традесканции,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зебрины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сеткреазии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), ступка с пестиком, ножницы, воронка, марля или бинт, химический стакан на 50 мл, цифровой датчик концентрации ионов, электрод нитрат-анионов, электрод сравнения.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 растений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«Способы  вегетативного размножения растений».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0310">
              <w:rPr>
                <w:sz w:val="28"/>
                <w:szCs w:val="28"/>
              </w:rPr>
              <w:t>С</w:t>
            </w:r>
            <w:r w:rsidRPr="004A0310">
              <w:rPr>
                <w:color w:val="000000"/>
                <w:sz w:val="28"/>
                <w:szCs w:val="28"/>
              </w:rPr>
              <w:t>убстрат для укоренения черенков, рассадные ящики, цветочные горшки, стаканы с водой, ножницы, нож, учебник,</w:t>
            </w:r>
            <w:r w:rsidRPr="004A0310">
              <w:rPr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4A0310">
              <w:rPr>
                <w:color w:val="000000"/>
                <w:sz w:val="28"/>
                <w:szCs w:val="28"/>
              </w:rPr>
              <w:t>видеоурок</w:t>
            </w:r>
            <w:proofErr w:type="spellEnd"/>
            <w:r w:rsidRPr="004A0310">
              <w:rPr>
                <w:color w:val="000000"/>
                <w:sz w:val="28"/>
                <w:szCs w:val="28"/>
              </w:rPr>
              <w:t xml:space="preserve"> и таблица «Вегетативное размножение».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1776" w:rsidRPr="004A0310" w:rsidTr="00A11776">
        <w:tc>
          <w:tcPr>
            <w:tcW w:w="675" w:type="dxa"/>
          </w:tcPr>
          <w:p w:rsidR="007D7D7C" w:rsidRPr="004A0310" w:rsidRDefault="007D7D7C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:rsidR="007D7D7C" w:rsidRPr="004A0310" w:rsidRDefault="007D7D7C" w:rsidP="00A117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="00A1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(</w:t>
            </w:r>
            <w:r w:rsidR="00693336"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1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2586"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 Животные. Строение животных. Многообразие животных, их роль в природе и жизни человека.    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Практическая работа «Классификация животных 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Готовить микропрепарат культуры амеб. Обнаружение одноклеточных животных (простейших) в водной среде с использованием цифрового микроскопа. Электронные таблицы и плакаты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  </w:t>
            </w:r>
          </w:p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   Лабораторная </w:t>
            </w: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«Сравнительная характеристика одноклеточных организмов»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 стёкла, покровные стекла, 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препаровальная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игла, 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Движение животных.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Лабораторная работа №</w:t>
            </w:r>
            <w:r w:rsidRPr="004A0310">
              <w:rPr>
                <w:rFonts w:ascii="Times New Roman" w:hAnsi="Times New Roman" w:cs="Times New Roman"/>
                <w:sz w:val="28"/>
                <w:szCs w:val="28"/>
              </w:rPr>
              <w:br/>
              <w:t>«Наблюдение за передвижением животных».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Электронные 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табли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 и плакаты.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Тип кольчатые черви. Внутреннее строение дождевого червя.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6 «Особенности внутреннего строения дождевого червя»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Бинокулярный микроскоп, препарат поперечный срез дождевого червя, препарат поперечный Лупа. 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Мини-исследование «Птицы на кормушке» 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орнитология. Работа в группах: исследование «Птицы на кормушке». 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1776" w:rsidRPr="004A0310" w:rsidTr="00A11776">
        <w:tc>
          <w:tcPr>
            <w:tcW w:w="675" w:type="dxa"/>
          </w:tcPr>
          <w:p w:rsidR="00433873" w:rsidRPr="004A0310" w:rsidRDefault="00433873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:rsidR="00433873" w:rsidRPr="00A11776" w:rsidRDefault="00433873" w:rsidP="00A117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  <w:r w:rsidR="00A117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Экология</w:t>
            </w:r>
            <w:r w:rsidR="00A11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0310">
              <w:rPr>
                <w:rFonts w:ascii="Times New Roman" w:hAnsi="Times New Roman" w:cs="Times New Roman"/>
                <w:b/>
                <w:sz w:val="28"/>
                <w:szCs w:val="28"/>
              </w:rPr>
              <w:t>(2 часа)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Влияние экологических факторов на организмы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практикум «Влияние абиотических факторов на организмы».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экологии (датчик освещенности, влажности и температуры).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1776" w:rsidRPr="004A0310" w:rsidTr="00A11776">
        <w:tc>
          <w:tcPr>
            <w:tcW w:w="675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«Микроклимат в классе»</w:t>
            </w:r>
          </w:p>
        </w:tc>
        <w:tc>
          <w:tcPr>
            <w:tcW w:w="2127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практикум «Измерение влажности и температуры в разных зонах класса».</w:t>
            </w:r>
          </w:p>
        </w:tc>
        <w:tc>
          <w:tcPr>
            <w:tcW w:w="3543" w:type="dxa"/>
          </w:tcPr>
          <w:p w:rsidR="00A11776" w:rsidRPr="004A0310" w:rsidRDefault="00A11776" w:rsidP="00A11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Компьютер с программным обеспечением; Датчики температуры; Датчики влажности.</w:t>
            </w:r>
          </w:p>
        </w:tc>
        <w:tc>
          <w:tcPr>
            <w:tcW w:w="958" w:type="dxa"/>
          </w:tcPr>
          <w:p w:rsidR="00A11776" w:rsidRPr="004A0310" w:rsidRDefault="00A11776" w:rsidP="004A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745CF" w:rsidRDefault="00E745CF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Default="00A11776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76" w:rsidRPr="004A0310" w:rsidRDefault="00A11776" w:rsidP="004A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45CF" w:rsidRPr="004A0310" w:rsidRDefault="00E745CF" w:rsidP="004A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C4B" w:rsidRPr="004A0310" w:rsidRDefault="00A84C4B" w:rsidP="004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031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162050" cy="381000"/>
            <wp:effectExtent l="19050" t="0" r="0" b="0"/>
            <wp:docPr id="7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15D" w:rsidRDefault="008D515D" w:rsidP="004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45CF" w:rsidRPr="004A0310" w:rsidRDefault="008D515D" w:rsidP="008D5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E745CF" w:rsidRPr="004A0310" w:rsidRDefault="00C010F6" w:rsidP="008D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электрообеспечение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, раковина с холодной водопроводной водой); - микроскоп цифровой; - комплект посуды и оборудования для ученических опытов; - комплект гербариев демонстрационный; - комплект коллекции демонстрационный (по разным темам); - мультимедийного оборудования (компьютер, ноутбук, проектор, флэш- карты, экран, средства телекоммуникации (локальные школьные сети, выход в интернет). Дидактическое обеспечение предполагает наличие текстов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 заданий, тематических тестов по каждому разделу темы, инструкций для выполнения практических работ. </w:t>
      </w:r>
    </w:p>
    <w:p w:rsidR="00E745CF" w:rsidRPr="004A0310" w:rsidRDefault="00C010F6" w:rsidP="008D5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63397" w:rsidRPr="004A0310" w:rsidRDefault="00063397" w:rsidP="008D51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В.В.Буслаков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310">
        <w:rPr>
          <w:rFonts w:ascii="Times New Roman" w:hAnsi="Times New Roman" w:cs="Times New Roman"/>
          <w:sz w:val="28"/>
          <w:szCs w:val="28"/>
        </w:rPr>
        <w:t>А.В.Пынеев</w:t>
      </w:r>
      <w:proofErr w:type="spellEnd"/>
      <w:r w:rsidRPr="004A0310">
        <w:rPr>
          <w:rFonts w:ascii="Times New Roman" w:hAnsi="Times New Roman" w:cs="Times New Roman"/>
          <w:sz w:val="28"/>
          <w:szCs w:val="28"/>
        </w:rPr>
        <w:t>.</w:t>
      </w:r>
    </w:p>
    <w:p w:rsidR="00E745CF" w:rsidRPr="004A0310" w:rsidRDefault="00C010F6" w:rsidP="008D51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2. Петров В.В. Растительный мир нашей Родины: кн. для учителя. -2-е изд., доп. — М.: Просвещение, 1991. </w:t>
      </w:r>
    </w:p>
    <w:p w:rsidR="00E745CF" w:rsidRPr="004A0310" w:rsidRDefault="00C010F6" w:rsidP="008D51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3. Чернова Н.М. Лабораторный практикум по экологии. — М.: Просвещение, 1986.</w:t>
      </w:r>
    </w:p>
    <w:p w:rsidR="00E745CF" w:rsidRPr="004A0310" w:rsidRDefault="00C010F6" w:rsidP="008D5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b/>
          <w:sz w:val="28"/>
          <w:szCs w:val="28"/>
        </w:rPr>
        <w:t xml:space="preserve">Интернет-ресурсы </w:t>
      </w:r>
    </w:p>
    <w:p w:rsidR="00E745CF" w:rsidRPr="004A0310" w:rsidRDefault="00C010F6" w:rsidP="008D51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1. </w:t>
      </w:r>
      <w:r w:rsidR="007D5959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D5959" w:rsidRPr="004A0310">
          <w:rPr>
            <w:rStyle w:val="a9"/>
            <w:rFonts w:ascii="Times New Roman" w:hAnsi="Times New Roman" w:cs="Times New Roman"/>
            <w:sz w:val="28"/>
            <w:szCs w:val="28"/>
          </w:rPr>
          <w:t>https://moodledata.soiro.ru/eno/met_rec.pdf</w:t>
        </w:r>
      </w:hyperlink>
      <w:r w:rsidR="007D5959" w:rsidRPr="004A0310">
        <w:rPr>
          <w:rFonts w:ascii="Times New Roman" w:hAnsi="Times New Roman" w:cs="Times New Roman"/>
          <w:sz w:val="28"/>
          <w:szCs w:val="28"/>
        </w:rPr>
        <w:t>.  Лабораторный практикум по биологии.</w:t>
      </w:r>
    </w:p>
    <w:p w:rsidR="00E745CF" w:rsidRPr="004A0310" w:rsidRDefault="00C010F6" w:rsidP="008D51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2. </w:t>
      </w:r>
      <w:r w:rsidR="007D5959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D5959" w:rsidRPr="004A0310">
          <w:rPr>
            <w:rStyle w:val="a9"/>
            <w:rFonts w:ascii="Times New Roman" w:hAnsi="Times New Roman" w:cs="Times New Roman"/>
            <w:sz w:val="28"/>
            <w:szCs w:val="28"/>
          </w:rPr>
          <w:t>https://urok.1sept.ru/articles/611487</w:t>
        </w:r>
      </w:hyperlink>
      <w:r w:rsidR="007D5959" w:rsidRPr="004A0310">
        <w:rPr>
          <w:rFonts w:ascii="Times New Roman" w:hAnsi="Times New Roman" w:cs="Times New Roman"/>
          <w:sz w:val="28"/>
          <w:szCs w:val="28"/>
        </w:rPr>
        <w:t xml:space="preserve"> методические разработки с использованием цифровой лаборатории.</w:t>
      </w:r>
    </w:p>
    <w:p w:rsidR="007D5959" w:rsidRPr="004A0310" w:rsidRDefault="007D5959" w:rsidP="008D51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3.  </w:t>
      </w:r>
      <w:hyperlink r:id="rId9" w:history="1">
        <w:r w:rsidRPr="004A0310">
          <w:rPr>
            <w:rStyle w:val="a9"/>
            <w:rFonts w:ascii="Times New Roman" w:hAnsi="Times New Roman" w:cs="Times New Roman"/>
            <w:sz w:val="28"/>
            <w:szCs w:val="28"/>
          </w:rPr>
          <w:t>http://window.edu.ru/resource/880/29880/files/ssu016.pdf</w:t>
        </w:r>
      </w:hyperlink>
      <w:r w:rsidRPr="004A0310">
        <w:rPr>
          <w:rFonts w:ascii="Times New Roman" w:hAnsi="Times New Roman" w:cs="Times New Roman"/>
          <w:sz w:val="28"/>
          <w:szCs w:val="28"/>
        </w:rPr>
        <w:t xml:space="preserve"> Школьный практикум по</w:t>
      </w:r>
      <w:r w:rsidR="00EB7743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>биологии.</w:t>
      </w:r>
    </w:p>
    <w:p w:rsidR="00E745CF" w:rsidRPr="004A0310" w:rsidRDefault="007D5959" w:rsidP="008D51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4</w:t>
      </w:r>
      <w:r w:rsidR="00C010F6" w:rsidRPr="004A0310">
        <w:rPr>
          <w:rFonts w:ascii="Times New Roman" w:hAnsi="Times New Roman" w:cs="Times New Roman"/>
          <w:sz w:val="28"/>
          <w:szCs w:val="28"/>
        </w:rPr>
        <w:t xml:space="preserve">. http://edu.seu.ru/metodiques/samkova.htm — интернет-сайт «Общественные ресурсы образования» </w:t>
      </w:r>
    </w:p>
    <w:p w:rsidR="007D3184" w:rsidRPr="004A0310" w:rsidRDefault="007D5959" w:rsidP="008D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45" w:rsidRPr="004A0310" w:rsidRDefault="007D5959" w:rsidP="008D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0445" w:rsidRPr="004A0310" w:rsidSect="004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1CF1"/>
    <w:multiLevelType w:val="hybridMultilevel"/>
    <w:tmpl w:val="C924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465"/>
    <w:multiLevelType w:val="multilevel"/>
    <w:tmpl w:val="58F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70DC8"/>
    <w:multiLevelType w:val="hybridMultilevel"/>
    <w:tmpl w:val="F75075F6"/>
    <w:lvl w:ilvl="0" w:tplc="3D86A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2F919A3"/>
    <w:multiLevelType w:val="multilevel"/>
    <w:tmpl w:val="75A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3184"/>
    <w:rsid w:val="00050445"/>
    <w:rsid w:val="00063397"/>
    <w:rsid w:val="000D15E6"/>
    <w:rsid w:val="000D5A17"/>
    <w:rsid w:val="001433CF"/>
    <w:rsid w:val="001A60D4"/>
    <w:rsid w:val="001A76E5"/>
    <w:rsid w:val="001B6E0F"/>
    <w:rsid w:val="001D507E"/>
    <w:rsid w:val="001F35CD"/>
    <w:rsid w:val="0020481E"/>
    <w:rsid w:val="0021013F"/>
    <w:rsid w:val="00220E8D"/>
    <w:rsid w:val="00222E41"/>
    <w:rsid w:val="0027231C"/>
    <w:rsid w:val="002B3426"/>
    <w:rsid w:val="002C2EED"/>
    <w:rsid w:val="002E2007"/>
    <w:rsid w:val="002E2E15"/>
    <w:rsid w:val="00337286"/>
    <w:rsid w:val="00341E3D"/>
    <w:rsid w:val="00345532"/>
    <w:rsid w:val="00374D69"/>
    <w:rsid w:val="00377ED2"/>
    <w:rsid w:val="0038691E"/>
    <w:rsid w:val="003C473C"/>
    <w:rsid w:val="003E01CE"/>
    <w:rsid w:val="004061DC"/>
    <w:rsid w:val="00433873"/>
    <w:rsid w:val="004473E3"/>
    <w:rsid w:val="004A0310"/>
    <w:rsid w:val="004C67A0"/>
    <w:rsid w:val="004D0B25"/>
    <w:rsid w:val="004D0CB5"/>
    <w:rsid w:val="004E1290"/>
    <w:rsid w:val="004E1FC2"/>
    <w:rsid w:val="00534253"/>
    <w:rsid w:val="00556454"/>
    <w:rsid w:val="00560527"/>
    <w:rsid w:val="005636A8"/>
    <w:rsid w:val="006758B6"/>
    <w:rsid w:val="00693336"/>
    <w:rsid w:val="006B67B9"/>
    <w:rsid w:val="00740EB9"/>
    <w:rsid w:val="00761145"/>
    <w:rsid w:val="007D1470"/>
    <w:rsid w:val="007D3184"/>
    <w:rsid w:val="007D5959"/>
    <w:rsid w:val="007D7D7C"/>
    <w:rsid w:val="007F1C8D"/>
    <w:rsid w:val="00815296"/>
    <w:rsid w:val="00866BAD"/>
    <w:rsid w:val="008A5EC0"/>
    <w:rsid w:val="008B7E0D"/>
    <w:rsid w:val="008C1CD3"/>
    <w:rsid w:val="008D515D"/>
    <w:rsid w:val="008E470D"/>
    <w:rsid w:val="00947CD8"/>
    <w:rsid w:val="00956720"/>
    <w:rsid w:val="009C4925"/>
    <w:rsid w:val="00A11776"/>
    <w:rsid w:val="00A17273"/>
    <w:rsid w:val="00A3040E"/>
    <w:rsid w:val="00A52CFC"/>
    <w:rsid w:val="00A53791"/>
    <w:rsid w:val="00A562A7"/>
    <w:rsid w:val="00A84C4B"/>
    <w:rsid w:val="00A955F5"/>
    <w:rsid w:val="00B0277F"/>
    <w:rsid w:val="00B055CA"/>
    <w:rsid w:val="00B71827"/>
    <w:rsid w:val="00B71B97"/>
    <w:rsid w:val="00BE3B9E"/>
    <w:rsid w:val="00C010F6"/>
    <w:rsid w:val="00C247FD"/>
    <w:rsid w:val="00C26594"/>
    <w:rsid w:val="00C47D5A"/>
    <w:rsid w:val="00C71C14"/>
    <w:rsid w:val="00CE4529"/>
    <w:rsid w:val="00CE6E31"/>
    <w:rsid w:val="00D11288"/>
    <w:rsid w:val="00D118FB"/>
    <w:rsid w:val="00D43BB3"/>
    <w:rsid w:val="00D97817"/>
    <w:rsid w:val="00DB3671"/>
    <w:rsid w:val="00E112A9"/>
    <w:rsid w:val="00E745CF"/>
    <w:rsid w:val="00E8701A"/>
    <w:rsid w:val="00EB7743"/>
    <w:rsid w:val="00EE63C7"/>
    <w:rsid w:val="00EF2586"/>
    <w:rsid w:val="00EF42CA"/>
    <w:rsid w:val="00F424C6"/>
    <w:rsid w:val="00F47AEC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5955"/>
  <w15:docId w15:val="{5E283A7C-EE75-49EE-A40C-C2E5053C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1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1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C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C7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C71C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71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0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B0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5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1D5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6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11487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data.soiro.ru/eno/met_re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880/29880/files/ssu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79F1-0846-4AAB-9686-F14E5402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User</cp:lastModifiedBy>
  <cp:revision>49</cp:revision>
  <dcterms:created xsi:type="dcterms:W3CDTF">2022-08-09T09:14:00Z</dcterms:created>
  <dcterms:modified xsi:type="dcterms:W3CDTF">2025-01-30T07:37:00Z</dcterms:modified>
</cp:coreProperties>
</file>